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2025年徐闻县医疗保障局“三公”经费预算公开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tbl>
      <w:tblPr>
        <w:tblStyle w:val="2"/>
        <w:tblpPr w:leftFromText="180" w:rightFromText="180" w:vertAnchor="text" w:horzAnchor="page" w:tblpX="3040" w:tblpY="455"/>
        <w:tblOverlap w:val="never"/>
        <w:tblW w:w="104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0"/>
        <w:gridCol w:w="1296"/>
        <w:gridCol w:w="1296"/>
        <w:gridCol w:w="1773"/>
        <w:gridCol w:w="1906"/>
      </w:tblGrid>
      <w:tr w14:paraId="1FE9B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4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D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财政拨款安排的行政经费及“三公”经费预算表</w:t>
            </w:r>
          </w:p>
        </w:tc>
      </w:tr>
      <w:tr w14:paraId="28C1F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FE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单位名称：116001徐闻县医疗保障局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DF9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7E306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项目 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一般公共预算</w:t>
            </w: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政府性基金预算</w:t>
            </w:r>
          </w:p>
        </w:tc>
        <w:tc>
          <w:tcPr>
            <w:tcW w:w="1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国有资本经营预算</w:t>
            </w:r>
          </w:p>
        </w:tc>
      </w:tr>
      <w:tr w14:paraId="1B6D1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B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C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2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6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2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685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2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20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4,104,117.72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02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4,104,117.72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402E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479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</w:tr>
      <w:tr w14:paraId="6953F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1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CE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24,000.00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C3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24,000.00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C2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5C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</w:tr>
      <w:tr w14:paraId="5CE47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B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其中：（一）因公出国（境）支出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D5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37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3C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E1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</w:tr>
      <w:tr w14:paraId="326CA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8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（二）公务用车购置及运行维护支出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50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14,000.00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53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14,000.00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86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0F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</w:tr>
      <w:tr w14:paraId="6C113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1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1.公务用车购置费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9B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3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02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46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</w:tr>
      <w:tr w14:paraId="53D7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0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2.公务用车运行维护费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63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14,000.00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F2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14,000.00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40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AE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</w:tr>
      <w:tr w14:paraId="20A8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D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（三）公务接待费支出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B1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10,000.00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E9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10,000.00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78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3C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</w:tr>
    </w:tbl>
    <w:p w14:paraId="543E03D7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13FF0D4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6DAB83D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335239F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B51163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67BF4C3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0768C85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2025年本部门财政拨款安排“三公”经费2.4万元，比上年增加0万元，增长0%，主要原因是本单位无三公经费支出。其中：因公出国（境）费0万元，比上年增加0万元，增长0%，主要原因是无因公出国费用支出；公务用车购置及运行维护费1.4万元（公务用车购置费0万元，比上年增加0万元；公务用车运行维护费1.4万元，比上年增加0万元。）比上年增加0万元，增长0%，主要原因是本单位无公务车，所以无公务车运行维护费；公务接待费1万元，比上年增加0万元，增长0%，主要原因是本单位无公务接待费支出。</w:t>
      </w:r>
    </w:p>
    <w:p w14:paraId="268B6B11">
      <w:pPr>
        <w:ind w:firstLine="70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 w14:paraId="3B7ABDE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</w:pPr>
    </w:p>
    <w:p w14:paraId="68A2D3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66C7857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92D555F"/>
    <w:rsid w:val="0C6C02C5"/>
    <w:rsid w:val="0CC021A1"/>
    <w:rsid w:val="12AF52BE"/>
    <w:rsid w:val="17040466"/>
    <w:rsid w:val="23374AEA"/>
    <w:rsid w:val="24B16BE7"/>
    <w:rsid w:val="25EF1AB0"/>
    <w:rsid w:val="3C6A7287"/>
    <w:rsid w:val="401C4E1F"/>
    <w:rsid w:val="48D36AED"/>
    <w:rsid w:val="4C2F6590"/>
    <w:rsid w:val="4CCB3D46"/>
    <w:rsid w:val="5B9405A2"/>
    <w:rsid w:val="61C277CE"/>
    <w:rsid w:val="64F02C05"/>
    <w:rsid w:val="689C4DAA"/>
    <w:rsid w:val="6CBF2488"/>
    <w:rsid w:val="6DA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511</Characters>
  <Lines>0</Lines>
  <Paragraphs>0</Paragraphs>
  <TotalTime>7</TotalTime>
  <ScaleCrop>false</ScaleCrop>
  <LinksUpToDate>false</LinksUpToDate>
  <CharactersWithSpaces>575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 荃欣</cp:lastModifiedBy>
  <dcterms:modified xsi:type="dcterms:W3CDTF">2025-05-09T09:46:08Z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9ABF1E5A5BB34259896A35130824B9E9_13</vt:lpwstr>
  </property>
  <property fmtid="{D5CDD505-2E9C-101B-9397-08002B2CF9AE}" pid="4" name="KSOTemplateDocerSaveRecord">
    <vt:lpwstr>eyJoZGlkIjoiYTc5NjQwODIzYzQwNjIxMDkzY2JiZTM4NDUyYTc2YzgiLCJ1c2VySWQiOiIyNDg0MDgzMzEifQ==</vt:lpwstr>
  </property>
</Properties>
</file>