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2024年徐闻县医疗保障局“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drawing>
          <wp:inline distT="0" distB="0" distL="114300" distR="114300">
            <wp:extent cx="7534275" cy="3524250"/>
            <wp:effectExtent l="0" t="0" r="9525" b="0"/>
            <wp:docPr id="1" name="图片 1" descr="WXWorkLocal_171263147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XWorkLocal_1712631473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525252"/>
          <w:spacing w:val="12"/>
          <w:sz w:val="19"/>
          <w:szCs w:val="19"/>
          <w:shd w:val="clear" w:fill="FFFFFF"/>
        </w:rPr>
      </w:pPr>
    </w:p>
    <w:p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525252"/>
          <w:spacing w:val="12"/>
          <w:sz w:val="19"/>
          <w:szCs w:val="19"/>
          <w:shd w:val="clear" w:fill="FFFFFF"/>
        </w:rPr>
      </w:pPr>
    </w:p>
    <w:p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525252"/>
          <w:spacing w:val="12"/>
          <w:sz w:val="19"/>
          <w:szCs w:val="19"/>
          <w:shd w:val="clear" w:fill="FFFFFF"/>
        </w:rPr>
      </w:pPr>
    </w:p>
    <w:p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525252"/>
          <w:spacing w:val="12"/>
          <w:sz w:val="19"/>
          <w:szCs w:val="19"/>
          <w:shd w:val="clear" w:fill="FFFFFF"/>
        </w:rPr>
      </w:pPr>
    </w:p>
    <w:p>
      <w:pPr>
        <w:ind w:firstLine="736"/>
        <w:jc w:val="center"/>
        <w:rPr>
          <w:rFonts w:hint="eastAsia" w:ascii="仿宋" w:hAnsi="仿宋" w:eastAsia="仿宋" w:cs="仿宋"/>
          <w:i w:val="0"/>
          <w:iCs w:val="0"/>
          <w:caps w:val="0"/>
          <w:color w:val="525252"/>
          <w:spacing w:val="12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2"/>
          <w:sz w:val="32"/>
          <w:szCs w:val="32"/>
          <w:shd w:val="clear" w:fill="FFFFFF"/>
        </w:rPr>
        <w:t>2024年本部门财政拨款安排“三公”经费2.4万元，比上年增加0.00万元，增长0.0%，主要原因是与上年持平，无增减变化。其中：因公出国（境）费0万元，比上年增加0.00万元，增长--（基数为0，不可比），主要原因是与上年持平，无增减变化；公务用车购置及运行维护费1.4万元（公务用车购置费0万元，比上年增加0.00万元；公务用车运行维护费1.4万元，比上年增加0.00万元。）比上年增加0.0万元，增长0.0%，主要原因是与上年持平，无增减变化；公务接待费1万元，比上年增加0.00万元，增长0.0%，主要原因是与上年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2"/>
          <w:sz w:val="32"/>
          <w:szCs w:val="32"/>
          <w:shd w:val="clear" w:fill="FFFFFF"/>
          <w:lang w:eastAsia="zh-CN"/>
        </w:rPr>
        <w:t>持平</w:t>
      </w:r>
    </w:p>
    <w:p>
      <w:pPr>
        <w:jc w:val="both"/>
        <w:rPr>
          <w:rFonts w:hint="eastAsia" w:ascii="仿宋" w:hAnsi="仿宋" w:eastAsia="仿宋" w:cs="仿宋"/>
          <w:i w:val="0"/>
          <w:iCs w:val="0"/>
          <w:caps w:val="0"/>
          <w:color w:val="525252"/>
          <w:spacing w:val="12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2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2"/>
          <w:sz w:val="32"/>
          <w:szCs w:val="32"/>
          <w:shd w:val="clear" w:fill="FFFFFF"/>
        </w:rPr>
        <w:t>无增减变化。</w:t>
      </w:r>
    </w:p>
    <w:p>
      <w:pPr>
        <w:jc w:val="both"/>
        <w:rPr>
          <w:rFonts w:hint="eastAsia" w:ascii="仿宋" w:hAnsi="仿宋" w:eastAsia="仿宋" w:cs="仿宋"/>
          <w:i w:val="0"/>
          <w:iCs w:val="0"/>
          <w:caps w:val="0"/>
          <w:color w:val="525252"/>
          <w:spacing w:val="12"/>
          <w:sz w:val="32"/>
          <w:szCs w:val="32"/>
          <w:shd w:val="clear" w:fill="FFFFFF"/>
          <w:lang w:val="en-US" w:eastAsia="zh-CN"/>
        </w:rPr>
      </w:pPr>
    </w:p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NjQwODIzYzQwNjIxMDkzY2JiZTM4NDUyYTc2YzgifQ=="/>
    <w:docVar w:name="KSO_WPS_MARK_KEY" w:val="b0b42895-6b65-456f-a883-b7256ce9175f"/>
  </w:docVars>
  <w:rsids>
    <w:rsidRoot w:val="3C6A7287"/>
    <w:rsid w:val="092D555F"/>
    <w:rsid w:val="3C6A7287"/>
    <w:rsid w:val="3DE011DB"/>
    <w:rsid w:val="48D36AED"/>
    <w:rsid w:val="4CCB3D46"/>
    <w:rsid w:val="5733326E"/>
    <w:rsid w:val="61C277CE"/>
    <w:rsid w:val="64F02C05"/>
    <w:rsid w:val="689C4DAA"/>
    <w:rsid w:val="6CBF2488"/>
    <w:rsid w:val="6DA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530</Words>
  <Characters>651</Characters>
  <Lines>0</Lines>
  <Paragraphs>0</Paragraphs>
  <TotalTime>6</TotalTime>
  <ScaleCrop>false</ScaleCrop>
  <LinksUpToDate>false</LinksUpToDate>
  <CharactersWithSpaces>727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Administrator</cp:lastModifiedBy>
  <dcterms:modified xsi:type="dcterms:W3CDTF">2024-04-09T03:02:28Z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A8C3812908184547AB0C3C8BB295D85A_11</vt:lpwstr>
  </property>
</Properties>
</file>