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省人力资源社会保障厅全省就业一体化信息平台开发和运营（2023年）项目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就业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见习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管理</w:t>
      </w:r>
    </w:p>
    <w:p>
      <w:pPr>
        <w:pStyle w:val="8"/>
        <w:jc w:val="center"/>
        <w:rPr>
          <w:rFonts w:hint="eastAsia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系统操作手册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tabs>
          <w:tab w:val="left" w:pos="0"/>
        </w:tabs>
        <w:spacing w:line="360" w:lineRule="auto"/>
        <w:jc w:val="center"/>
        <w:rPr>
          <w:rFonts w:ascii="黑体" w:hAnsi="黑体" w:eastAsia="黑体"/>
          <w:sz w:val="32"/>
          <w:szCs w:val="32"/>
        </w:rPr>
      </w:pPr>
      <w:bookmarkStart w:id="0" w:name="_Hlk109392299"/>
      <w:bookmarkStart w:id="1" w:name="_Hlk109393206"/>
      <w:r>
        <w:rPr>
          <w:rFonts w:hint="eastAsia" w:ascii="黑体" w:hAnsi="黑体" w:eastAsia="黑体"/>
          <w:sz w:val="32"/>
          <w:szCs w:val="32"/>
        </w:rPr>
        <w:t>数字广东网络建设有限公司</w:t>
      </w:r>
    </w:p>
    <w:p>
      <w:pPr>
        <w:tabs>
          <w:tab w:val="left" w:pos="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黑体" w:hAnsi="黑体" w:eastAsia="黑体"/>
          <w:sz w:val="32"/>
          <w:szCs w:val="32"/>
        </w:rPr>
        <w:t>二〇二</w:t>
      </w:r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十一</w:t>
      </w:r>
      <w:r>
        <w:rPr>
          <w:rFonts w:hint="eastAsia" w:ascii="黑体" w:hAnsi="黑体" w:eastAsia="黑体"/>
          <w:sz w:val="32"/>
          <w:szCs w:val="32"/>
        </w:rPr>
        <w:t>月</w:t>
      </w:r>
      <w:bookmarkEnd w:id="0"/>
      <w:bookmarkEnd w:id="1"/>
    </w:p>
    <w:p>
      <w:pPr>
        <w:rPr>
          <w:rFonts w:ascii="仿宋" w:hAnsi="仿宋" w:eastAsia="仿宋"/>
          <w:sz w:val="24"/>
          <w:szCs w:val="24"/>
        </w:rPr>
        <w:sectPr>
          <w:headerReference r:id="rId6" w:type="first"/>
          <w:footerReference r:id="rId8" w:type="first"/>
          <w:headerReference r:id="rId5" w:type="even"/>
          <w:footerReference r:id="rId7" w:type="even"/>
          <w:pgSz w:w="11900" w:h="16840"/>
          <w:pgMar w:top="1418" w:right="1418" w:bottom="1418" w:left="1418" w:header="851" w:footer="992" w:gutter="0"/>
          <w:cols w:space="720" w:num="1"/>
          <w:docGrid w:type="lines" w:linePitch="423" w:charSpace="0"/>
        </w:sectPr>
      </w:pPr>
    </w:p>
    <w:p>
      <w:pPr>
        <w:spacing w:before="423" w:beforeLines="100" w:after="211" w:afterLines="50"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文档修改记录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812"/>
        <w:gridCol w:w="1812"/>
        <w:gridCol w:w="1812"/>
        <w:gridCol w:w="1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版本号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版本描述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责任人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日期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Cs w:val="21"/>
                <w:lang w:eastAsia="en-US"/>
              </w:rPr>
              <w:t>V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1.0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新建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袁辛滢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-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-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15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</w:p>
        </w:tc>
      </w:tr>
    </w:tbl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headerReference r:id="rId11" w:type="first"/>
          <w:headerReference r:id="rId9" w:type="default"/>
          <w:headerReference r:id="rId10" w:type="even"/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目 录</w:t>
      </w:r>
    </w:p>
    <w:p>
      <w:pPr>
        <w:pStyle w:val="13"/>
        <w:tabs>
          <w:tab w:val="right" w:leader="dot" w:pos="9064"/>
          <w:tab w:val="clear" w:pos="9054"/>
        </w:tabs>
      </w:pPr>
      <w:bookmarkStart w:id="56" w:name="_GoBack"/>
      <w:bookmarkEnd w:id="56"/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TOC \o "1-3" \h \z \u </w:instrText>
      </w:r>
      <w:r>
        <w:rPr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_Toc29723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</w:rPr>
        <w:t>第一章 引言</w:t>
      </w:r>
      <w:r>
        <w:tab/>
      </w:r>
      <w:r>
        <w:fldChar w:fldCharType="begin"/>
      </w:r>
      <w:r>
        <w:instrText xml:space="preserve"> PAGEREF _Toc29723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_Toc29080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1.1 </w:t>
      </w:r>
      <w:r>
        <w:rPr>
          <w:rFonts w:hint="eastAsia"/>
        </w:rPr>
        <w:t>关于本手册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_Toc29463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1.2 </w:t>
      </w:r>
      <w:r>
        <w:rPr>
          <w:rFonts w:hint="eastAsia"/>
        </w:rPr>
        <w:t>定义</w:t>
      </w:r>
      <w:r>
        <w:tab/>
      </w:r>
      <w:r>
        <w:fldChar w:fldCharType="begin"/>
      </w:r>
      <w:r>
        <w:instrText xml:space="preserve"> PAGEREF _Toc29463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_Toc24739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1.3 </w:t>
      </w:r>
      <w:r>
        <w:rPr>
          <w:rFonts w:hint="eastAsia"/>
        </w:rPr>
        <w:t>编写约定</w:t>
      </w:r>
      <w:r>
        <w:tab/>
      </w:r>
      <w:r>
        <w:fldChar w:fldCharType="begin"/>
      </w:r>
      <w:r>
        <w:instrText xml:space="preserve"> PAGEREF _Toc24739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_Toc25105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1.4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_Toc25105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_Toc24324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 w:cs="Times New Roman"/>
        </w:rPr>
        <w:t>系统概述</w:t>
      </w:r>
      <w:r>
        <w:tab/>
      </w:r>
      <w:r>
        <w:fldChar w:fldCharType="begin"/>
      </w:r>
      <w:r>
        <w:instrText xml:space="preserve"> PAGEREF _Toc24324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2.1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_Toc1573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_Toc4547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2.2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_Toc4547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_Toc6931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2.2.1 </w:t>
      </w:r>
      <w:r>
        <w:rPr>
          <w:rFonts w:hint="eastAsia"/>
        </w:rPr>
        <w:t>网络环境</w:t>
      </w:r>
      <w:r>
        <w:tab/>
      </w:r>
      <w:r>
        <w:fldChar w:fldCharType="begin"/>
      </w:r>
      <w:r>
        <w:instrText xml:space="preserve"> PAGEREF _Toc6931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_Toc11541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2.2.2 </w:t>
      </w:r>
      <w:r>
        <w:rPr>
          <w:rFonts w:hint="eastAsia"/>
        </w:rPr>
        <w:t>服务端</w:t>
      </w:r>
      <w:r>
        <w:tab/>
      </w:r>
      <w:r>
        <w:fldChar w:fldCharType="begin"/>
      </w:r>
      <w:r>
        <w:instrText xml:space="preserve"> PAGEREF _Toc11541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_Toc5608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2.2.3 </w:t>
      </w:r>
      <w:r>
        <w:rPr>
          <w:rFonts w:hint="eastAsia"/>
        </w:rPr>
        <w:t>客户端</w:t>
      </w:r>
      <w:r>
        <w:tab/>
      </w:r>
      <w:r>
        <w:fldChar w:fldCharType="begin"/>
      </w:r>
      <w:r>
        <w:instrText xml:space="preserve"> PAGEREF _Toc5608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_Toc17622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2.3 </w:t>
      </w:r>
      <w:r>
        <w:rPr>
          <w:rFonts w:hint="eastAsia"/>
        </w:rPr>
        <w:t>系统流程简介</w:t>
      </w:r>
      <w:r>
        <w:tab/>
      </w:r>
      <w:r>
        <w:fldChar w:fldCharType="begin"/>
      </w:r>
      <w:r>
        <w:instrText xml:space="preserve"> PAGEREF _Toc17622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_Toc27147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/>
        </w:rPr>
        <w:t xml:space="preserve">2.3.1 </w:t>
      </w:r>
      <w:r>
        <w:rPr>
          <w:rFonts w:hint="eastAsia" w:cs="Times New Roman"/>
          <w:lang w:val="en-US" w:eastAsia="zh-CN"/>
        </w:rPr>
        <w:t>单位招聘就业见习人员</w:t>
      </w:r>
      <w:r>
        <w:tab/>
      </w:r>
      <w:r>
        <w:fldChar w:fldCharType="begin"/>
      </w:r>
      <w:r>
        <w:instrText xml:space="preserve"> PAGEREF _Toc27147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_Toc23008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第三章 操作说明</w:t>
      </w:r>
      <w:r>
        <w:tab/>
      </w:r>
      <w:r>
        <w:fldChar w:fldCharType="begin"/>
      </w:r>
      <w:r>
        <w:instrText xml:space="preserve"> PAGEREF _Toc23008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_Toc19381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lang w:val="en-US" w:eastAsia="zh-CN"/>
        </w:rPr>
        <w:t xml:space="preserve">3.1 </w:t>
      </w:r>
      <w:r>
        <w:rPr>
          <w:rFonts w:hint="eastAsia" w:cs="Times New Roman"/>
          <w:lang w:val="en-US" w:eastAsia="zh-CN"/>
        </w:rPr>
        <w:t>通用操作</w:t>
      </w:r>
      <w:r>
        <w:tab/>
      </w:r>
      <w:r>
        <w:fldChar w:fldCharType="begin"/>
      </w:r>
      <w:r>
        <w:instrText xml:space="preserve"> PAGEREF _Toc19381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_Toc21292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3.1.1 </w:t>
      </w:r>
      <w:r>
        <w:rPr>
          <w:rFonts w:hint="eastAsia" w:cs="Times New Roman"/>
          <w:lang w:val="en-US" w:eastAsia="zh-CN"/>
        </w:rPr>
        <w:t>启动与登录</w:t>
      </w:r>
      <w:r>
        <w:tab/>
      </w:r>
      <w:r>
        <w:fldChar w:fldCharType="begin"/>
      </w:r>
      <w:r>
        <w:instrText xml:space="preserve"> PAGEREF _Toc21292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3.1.2 </w:t>
      </w:r>
      <w:r>
        <w:rPr>
          <w:rFonts w:hint="default" w:cs="Times New Roman"/>
          <w:lang w:val="en-US" w:eastAsia="zh-CN"/>
        </w:rPr>
        <w:t>单位注册</w:t>
      </w:r>
      <w:r>
        <w:tab/>
      </w:r>
      <w:r>
        <w:fldChar w:fldCharType="begin"/>
      </w:r>
      <w:r>
        <w:instrText xml:space="preserve"> PAGEREF _Toc790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_Toc18650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3.1.3 </w:t>
      </w:r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_Toc18650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3.1.4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单位绑定个人</w:t>
      </w:r>
      <w:r>
        <w:tab/>
      </w:r>
      <w:r>
        <w:fldChar w:fldCharType="begin"/>
      </w:r>
      <w:r>
        <w:instrText xml:space="preserve"> PAGEREF _Toc15799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_Toc30867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3.1.5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个人通过单位绑定</w:t>
      </w:r>
      <w:r>
        <w:tab/>
      </w:r>
      <w:r>
        <w:fldChar w:fldCharType="begin"/>
      </w:r>
      <w:r>
        <w:instrText xml:space="preserve"> PAGEREF _Toc30867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_Toc30681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3.1.6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账号找回</w:t>
      </w:r>
      <w:r>
        <w:tab/>
      </w:r>
      <w:r>
        <w:fldChar w:fldCharType="begin"/>
      </w:r>
      <w:r>
        <w:instrText xml:space="preserve"> PAGEREF _Toc30681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_Toc13795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3.1.7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密码找回</w:t>
      </w:r>
      <w:r>
        <w:tab/>
      </w:r>
      <w:r>
        <w:fldChar w:fldCharType="begin"/>
      </w:r>
      <w:r>
        <w:instrText xml:space="preserve"> PAGEREF _Toc13795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_Toc9699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3.1.8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密码修改</w:t>
      </w:r>
      <w:r>
        <w:tab/>
      </w:r>
      <w:r>
        <w:fldChar w:fldCharType="begin"/>
      </w:r>
      <w:r>
        <w:instrText xml:space="preserve"> PAGEREF _Toc9699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_Toc32379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就业见习管理</w:t>
      </w:r>
      <w:r>
        <w:tab/>
      </w:r>
      <w:r>
        <w:fldChar w:fldCharType="begin"/>
      </w:r>
      <w:r>
        <w:instrText xml:space="preserve"> PAGEREF _Toc32379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3.2.1 </w:t>
      </w:r>
      <w:r>
        <w:rPr>
          <w:rFonts w:hint="eastAsia" w:cs="Times New Roman"/>
          <w:lang w:val="en-US" w:eastAsia="zh-CN"/>
        </w:rPr>
        <w:t>功能结构</w:t>
      </w:r>
      <w:r>
        <w:tab/>
      </w:r>
      <w:r>
        <w:fldChar w:fldCharType="begin"/>
      </w:r>
      <w:r>
        <w:instrText xml:space="preserve"> PAGEREF _Toc17944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_Toc22915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3.2.2 </w:t>
      </w:r>
      <w:r>
        <w:rPr>
          <w:rFonts w:hint="eastAsia" w:cs="Times New Roman"/>
          <w:lang w:val="en-US" w:eastAsia="zh-CN"/>
        </w:rPr>
        <w:t>用户界面</w:t>
      </w:r>
      <w:r>
        <w:tab/>
      </w:r>
      <w:r>
        <w:fldChar w:fldCharType="begin"/>
      </w:r>
      <w:r>
        <w:instrText xml:space="preserve"> PAGEREF _Toc22915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_Toc1326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3.2.3 </w:t>
      </w:r>
      <w:r>
        <w:rPr>
          <w:rFonts w:hint="eastAsia" w:cs="Times New Roman"/>
          <w:lang w:val="en-US" w:eastAsia="zh-CN"/>
        </w:rPr>
        <w:t>操作步骤</w:t>
      </w:r>
      <w:r>
        <w:tab/>
      </w:r>
      <w:r>
        <w:fldChar w:fldCharType="begin"/>
      </w:r>
      <w:r>
        <w:instrText xml:space="preserve"> PAGEREF _Toc1326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_Toc8792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3.2.3.1 </w:t>
      </w:r>
      <w:r>
        <w:rPr>
          <w:rFonts w:hint="eastAsia" w:cs="Times New Roman"/>
          <w:lang w:val="en-US" w:eastAsia="zh-CN"/>
        </w:rPr>
        <w:t>就业见习资质认定申请</w:t>
      </w:r>
      <w:r>
        <w:tab/>
      </w:r>
      <w:r>
        <w:fldChar w:fldCharType="begin"/>
      </w:r>
      <w:r>
        <w:instrText xml:space="preserve"> PAGEREF _Toc8792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_Toc13444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3.2.3.2 </w:t>
      </w:r>
      <w:r>
        <w:rPr>
          <w:rFonts w:hint="eastAsia" w:cs="Times New Roman"/>
          <w:lang w:val="en-US" w:eastAsia="zh-CN"/>
        </w:rPr>
        <w:t>就业见习岗位新增</w:t>
      </w:r>
      <w:r>
        <w:tab/>
      </w:r>
      <w:r>
        <w:fldChar w:fldCharType="begin"/>
      </w:r>
      <w:r>
        <w:instrText xml:space="preserve"> PAGEREF _Toc13444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_Toc8819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3.2.3.3 </w:t>
      </w:r>
      <w:r>
        <w:rPr>
          <w:rFonts w:hint="eastAsia" w:cs="Times New Roman"/>
          <w:lang w:val="en-US" w:eastAsia="zh-CN"/>
        </w:rPr>
        <w:t>就业见习单位信息变更</w:t>
      </w:r>
      <w:r>
        <w:tab/>
      </w:r>
      <w:r>
        <w:fldChar w:fldCharType="begin"/>
      </w:r>
      <w:r>
        <w:instrText xml:space="preserve"> PAGEREF _Toc8819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3.2.3.4 </w:t>
      </w:r>
      <w:r>
        <w:rPr>
          <w:rFonts w:hint="eastAsia" w:cs="Times New Roman"/>
          <w:lang w:val="en-US" w:eastAsia="zh-CN"/>
        </w:rPr>
        <w:t>就业见习综合管理-进度查询</w:t>
      </w:r>
      <w:r>
        <w:tab/>
      </w:r>
      <w:r>
        <w:fldChar w:fldCharType="begin"/>
      </w:r>
      <w:r>
        <w:instrText xml:space="preserve"> PAGEREF _Toc1790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_Toc15176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3.2.3.5 </w:t>
      </w:r>
      <w:r>
        <w:rPr>
          <w:rFonts w:hint="eastAsia" w:cs="Times New Roman"/>
          <w:lang w:val="en-US" w:eastAsia="zh-CN"/>
        </w:rPr>
        <w:t>就业见习综合管理-求职人员查询</w:t>
      </w:r>
      <w:r>
        <w:tab/>
      </w:r>
      <w:r>
        <w:fldChar w:fldCharType="begin"/>
      </w:r>
      <w:r>
        <w:instrText xml:space="preserve"> PAGEREF _Toc15176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_Toc29141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3.2.3.6 </w:t>
      </w:r>
      <w:r>
        <w:rPr>
          <w:rFonts w:hint="eastAsia" w:cs="Times New Roman"/>
          <w:lang w:val="en-US" w:eastAsia="zh-CN"/>
        </w:rPr>
        <w:t>就业见习综合管理-求职人员管理</w:t>
      </w:r>
      <w:r>
        <w:tab/>
      </w:r>
      <w:r>
        <w:fldChar w:fldCharType="begin"/>
      </w:r>
      <w:r>
        <w:instrText xml:space="preserve"> PAGEREF _Toc29141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_Toc10335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3.2.3.7 </w:t>
      </w:r>
      <w:r>
        <w:rPr>
          <w:rFonts w:hint="eastAsia" w:cs="Times New Roman"/>
          <w:lang w:val="en-US" w:eastAsia="zh-CN"/>
        </w:rPr>
        <w:t>就业见习综合管理-见习岗位管理</w:t>
      </w:r>
      <w:r>
        <w:tab/>
      </w:r>
      <w:r>
        <w:fldChar w:fldCharType="begin"/>
      </w:r>
      <w:r>
        <w:instrText xml:space="preserve"> PAGEREF _Toc10335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_Toc14559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3.2.3.8 </w:t>
      </w:r>
      <w:r>
        <w:rPr>
          <w:rFonts w:hint="eastAsia" w:cs="Times New Roman"/>
          <w:lang w:val="en-US" w:eastAsia="zh-CN"/>
        </w:rPr>
        <w:t>就业见习综合管理-见习人员管理</w:t>
      </w:r>
      <w:r>
        <w:tab/>
      </w:r>
      <w:r>
        <w:fldChar w:fldCharType="begin"/>
      </w:r>
      <w:r>
        <w:instrText xml:space="preserve"> PAGEREF _Toc14559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_Toc25334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3.2.3.9 </w:t>
      </w:r>
      <w:r>
        <w:rPr>
          <w:rFonts w:hint="eastAsia" w:cs="Times New Roman"/>
          <w:lang w:val="en-US" w:eastAsia="zh-CN"/>
        </w:rPr>
        <w:t>就业见习人员备案</w:t>
      </w:r>
      <w:r>
        <w:tab/>
      </w:r>
      <w:r>
        <w:fldChar w:fldCharType="begin"/>
      </w:r>
      <w:r>
        <w:instrText xml:space="preserve"> PAGEREF _Toc25334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_Toc10777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第四章 用户操作问题与解答</w:t>
      </w:r>
      <w:r>
        <w:tab/>
      </w:r>
      <w:r>
        <w:fldChar w:fldCharType="begin"/>
      </w:r>
      <w:r>
        <w:instrText xml:space="preserve"> PAGEREF _Toc10777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rPr>
          <w:rFonts w:hint="eastAsia" w:cs="Times New Roman"/>
        </w:rPr>
      </w:pPr>
      <w:bookmarkStart w:id="2" w:name="_Toc29723"/>
      <w:r>
        <w:rPr>
          <w:rFonts w:hint="eastAsia" w:cs="Times New Roman"/>
        </w:rPr>
        <w:t>引言</w:t>
      </w:r>
      <w:bookmarkEnd w:id="2"/>
    </w:p>
    <w:p>
      <w:pPr>
        <w:pStyle w:val="31"/>
      </w:pPr>
      <w:bookmarkStart w:id="3" w:name="_Toc29080"/>
      <w:r>
        <w:rPr>
          <w:rFonts w:hint="eastAsia"/>
        </w:rPr>
        <w:t>关于本手册</w:t>
      </w:r>
      <w:bookmarkEnd w:id="3"/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本手册主要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说明“就业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见习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管理系统（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单位端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）”的主要功能、操作方法等。</w:t>
      </w:r>
    </w:p>
    <w:p>
      <w:pPr>
        <w:pStyle w:val="31"/>
      </w:pPr>
      <w:bookmarkStart w:id="4" w:name="_Toc29463"/>
      <w:r>
        <w:rPr>
          <w:rFonts w:hint="eastAsia"/>
        </w:rPr>
        <w:t>定义</w:t>
      </w:r>
      <w:bookmarkEnd w:id="4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无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31"/>
      </w:pPr>
      <w:bookmarkStart w:id="5" w:name="_Toc24739"/>
      <w:r>
        <w:rPr>
          <w:rFonts w:hint="eastAsia"/>
        </w:rPr>
        <w:t>编写约定</w:t>
      </w:r>
      <w:bookmarkEnd w:id="5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为使用手册更加简洁、明了，可以用简单的符号或词语代替部分文字描述。</w:t>
      </w:r>
    </w:p>
    <w:p>
      <w:pPr>
        <w:pStyle w:val="31"/>
      </w:pPr>
      <w:bookmarkStart w:id="6" w:name="_Toc25105"/>
      <w:r>
        <w:rPr>
          <w:rFonts w:hint="eastAsia"/>
        </w:rPr>
        <w:t>参考资料</w:t>
      </w:r>
      <w:bookmarkEnd w:id="6"/>
    </w:p>
    <w:p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需求规格说明书_就业见习岗位管理系统V1.0_20230827.docx</w: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ascii="黑体" w:hAnsi="黑体"/>
          <w:sz w:val="24"/>
          <w:szCs w:val="24"/>
        </w:rPr>
        <w:br w:type="page"/>
      </w:r>
      <w:bookmarkStart w:id="7" w:name="_Toc24324"/>
      <w:r>
        <w:rPr>
          <w:rFonts w:hint="eastAsia" w:cs="Times New Roman"/>
        </w:rPr>
        <w:t>系统概述</w:t>
      </w:r>
      <w:bookmarkEnd w:id="7"/>
    </w:p>
    <w:p>
      <w:pPr>
        <w:pStyle w:val="31"/>
      </w:pPr>
      <w:bookmarkStart w:id="8" w:name="_Toc1573"/>
      <w:r>
        <w:rPr>
          <w:rFonts w:hint="eastAsia"/>
        </w:rPr>
        <w:t>系统功能</w:t>
      </w:r>
      <w:bookmarkEnd w:id="8"/>
    </w:p>
    <w:p>
      <w:pPr>
        <w:snapToGrid w:val="0"/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通过网上服务平台可在线申请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见习资质认定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见习岗位新增、见习人员备案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单位信息变更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在进行业务申请后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，需提交至相关业务部门进行审核。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此外，单位还可通过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网上服务平台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邀请求职者投递、发送面试、反馈录用及登记协议。</w:t>
      </w:r>
    </w:p>
    <w:p>
      <w:pPr>
        <w:pStyle w:val="31"/>
      </w:pPr>
      <w:bookmarkStart w:id="9" w:name="_Toc4547"/>
      <w:r>
        <w:rPr>
          <w:rFonts w:hint="eastAsia"/>
        </w:rPr>
        <w:t>系统运行环境</w:t>
      </w:r>
      <w:bookmarkEnd w:id="9"/>
    </w:p>
    <w:p>
      <w:pPr>
        <w:pStyle w:val="33"/>
        <w:spacing w:before="84" w:after="84"/>
      </w:pPr>
      <w:bookmarkStart w:id="10" w:name="_Toc6931"/>
      <w:r>
        <w:rPr>
          <w:rFonts w:hint="eastAsia"/>
        </w:rPr>
        <w:t>网络环境</w:t>
      </w:r>
      <w:bookmarkEnd w:id="10"/>
    </w:p>
    <w:p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33"/>
        <w:spacing w:before="84" w:after="84"/>
      </w:pPr>
      <w:bookmarkStart w:id="11" w:name="_Toc11541"/>
      <w:r>
        <w:rPr>
          <w:rFonts w:hint="eastAsia"/>
        </w:rPr>
        <w:t>服务端</w:t>
      </w:r>
      <w:bookmarkEnd w:id="11"/>
    </w:p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33"/>
        <w:spacing w:before="84" w:after="84"/>
      </w:pPr>
      <w:bookmarkStart w:id="12" w:name="_Toc5608"/>
      <w:r>
        <w:rPr>
          <w:rFonts w:hint="eastAsia"/>
        </w:rPr>
        <w:t>客户端</w:t>
      </w:r>
      <w:bookmarkEnd w:id="12"/>
    </w:p>
    <w:tbl>
      <w:tblPr>
        <w:tblStyle w:val="18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626"/>
        <w:gridCol w:w="630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42" w:type="dxa"/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626" w:type="dxa"/>
            <w:tcBorders>
              <w:righ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名称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建议配置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tabs>
                <w:tab w:val="left" w:pos="425"/>
              </w:tabs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CPU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内存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2G及以上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硬盘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显示器分辨率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推荐使用1920*1080分辨率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网络控制器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100M以上网卡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操作系统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windows7或更高操作系统或基于linux核心的桌面操作系统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浏览器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Chrome、IE或360浏览器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办公软件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Office 2010及以上版本或WPS2012及以上版本</w:t>
            </w:r>
          </w:p>
        </w:tc>
      </w:tr>
    </w:tbl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pStyle w:val="31"/>
      </w:pPr>
      <w:bookmarkStart w:id="13" w:name="_Toc17622"/>
      <w:r>
        <w:rPr>
          <w:rFonts w:hint="eastAsia"/>
        </w:rPr>
        <w:t>系统流程简介</w:t>
      </w:r>
      <w:bookmarkEnd w:id="13"/>
    </w:p>
    <w:p>
      <w:pPr>
        <w:pStyle w:val="33"/>
        <w:spacing w:before="84" w:after="84"/>
        <w:rPr>
          <w:rFonts w:hint="eastAsia" w:cs="Times New Roman"/>
        </w:rPr>
      </w:pPr>
      <w:bookmarkStart w:id="14" w:name="_Toc27147"/>
      <w:bookmarkStart w:id="15" w:name="_Toc518469815"/>
      <w:r>
        <w:rPr>
          <w:rFonts w:hint="eastAsia" w:cs="Times New Roman"/>
          <w:lang w:val="en-US" w:eastAsia="zh-CN"/>
        </w:rPr>
        <w:t>单位招聘就业见习人员</w:t>
      </w:r>
      <w:bookmarkEnd w:id="14"/>
    </w:p>
    <w:p>
      <w:pPr>
        <w:pStyle w:val="8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b/>
        </w:rPr>
        <w:object>
          <v:shape id="_x0000_i1025" o:spt="75" type="#_x0000_t75" style="height:477.55pt;width:419.4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5">
            <o:LockedField>false</o:LockedField>
          </o:OLEObject>
        </w:objec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16" w:name="_Toc23008"/>
      <w:r>
        <w:rPr>
          <w:rFonts w:hint="eastAsia"/>
        </w:rPr>
        <w:t>操作说明</w:t>
      </w:r>
      <w:bookmarkEnd w:id="15"/>
      <w:bookmarkEnd w:id="16"/>
    </w:p>
    <w:p>
      <w:pPr>
        <w:pStyle w:val="31"/>
        <w:rPr>
          <w:rFonts w:hint="eastAsia" w:cs="Times New Roman"/>
          <w:lang w:val="en-US" w:eastAsia="zh-CN"/>
        </w:rPr>
      </w:pPr>
      <w:bookmarkStart w:id="17" w:name="_Toc6607"/>
      <w:bookmarkStart w:id="18" w:name="_Toc23145"/>
      <w:bookmarkStart w:id="19" w:name="_Toc10322"/>
      <w:bookmarkStart w:id="20" w:name="_Toc19381"/>
      <w:r>
        <w:rPr>
          <w:rFonts w:hint="eastAsia" w:cs="Times New Roman"/>
          <w:lang w:val="en-US" w:eastAsia="zh-CN"/>
        </w:rPr>
        <w:t>通用操作</w:t>
      </w:r>
      <w:bookmarkEnd w:id="17"/>
      <w:bookmarkEnd w:id="18"/>
      <w:bookmarkEnd w:id="19"/>
      <w:bookmarkEnd w:id="20"/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1" w:name="_Toc28595"/>
      <w:bookmarkStart w:id="22" w:name="_Toc28835"/>
      <w:bookmarkStart w:id="23" w:name="_Toc11937"/>
      <w:bookmarkStart w:id="24" w:name="_Toc20596"/>
      <w:bookmarkStart w:id="25" w:name="_Toc29462"/>
      <w:bookmarkStart w:id="26" w:name="_Toc21292"/>
      <w:r>
        <w:rPr>
          <w:rFonts w:hint="eastAsia" w:cs="Times New Roman"/>
          <w:lang w:val="en-US" w:eastAsia="zh-CN"/>
        </w:rPr>
        <w:t>启动与登录</w:t>
      </w:r>
      <w:bookmarkEnd w:id="21"/>
      <w:bookmarkEnd w:id="22"/>
      <w:bookmarkEnd w:id="23"/>
      <w:bookmarkEnd w:id="24"/>
      <w:bookmarkEnd w:id="25"/>
      <w:bookmarkEnd w:id="26"/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入口：浏览器→广东公共就业服务云平台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打开浏览器，输入对应的系统网址，访问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“广东公共就业服务云平台”首页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系统正式地址：</w:t>
      </w:r>
    </w:p>
    <w:p>
      <w:pPr>
        <w:pStyle w:val="3"/>
        <w:numPr>
          <w:ilvl w:val="0"/>
          <w:numId w:val="0"/>
        </w:numPr>
        <w:spacing w:line="360" w:lineRule="auto"/>
        <w:ind w:left="482"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https://ggfw.hrss.gd.gov.cn/employment/internet/portal/#/home</w:t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账号/密码：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自行注册获取账号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启动浏览器，将系统网址拷贝</w:t>
      </w:r>
      <w:r>
        <w:rPr>
          <w:rFonts w:hint="eastAsia" w:ascii="宋体" w:hAnsi="宋体"/>
          <w:sz w:val="24"/>
          <w:szCs w:val="24"/>
          <w:lang w:eastAsia="zh-CN"/>
        </w:rPr>
        <w:t>、粘贴</w:t>
      </w:r>
      <w:r>
        <w:rPr>
          <w:rFonts w:hint="eastAsia" w:ascii="宋体" w:hAnsi="宋体"/>
          <w:sz w:val="24"/>
          <w:szCs w:val="24"/>
        </w:rPr>
        <w:t>到网址栏后，按键盘的“Enter”键访问。</w:t>
      </w:r>
    </w:p>
    <w:p>
      <w:pPr>
        <w:ind w:firstLine="0" w:firstLineChars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62880" cy="1363345"/>
            <wp:effectExtent l="9525" t="9525" r="15875" b="1397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3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</w:pPr>
      <w:r>
        <w:rPr>
          <w:rFonts w:hint="eastAsia" w:eastAsia="宋体" w:cs="Times New Roman"/>
          <w:sz w:val="24"/>
          <w:szCs w:val="24"/>
          <w:lang w:val="en-US" w:eastAsia="zh-CN"/>
        </w:rPr>
        <w:t>进入“广东公共就业服务云平台”首页，点击顶部导航区右上角的【登录】按钮或者用户卡片中的【登录账号】按钮，进入登录页面。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eastAsia="宋体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0645"/>
            <wp:effectExtent l="0" t="0" r="10795" b="63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输入账户信息，点击【个人登录】按钮，登录成功即可进入“广东公共就业服务云平台”办理业务。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9535"/>
            <wp:effectExtent l="0" t="0" r="10795" b="6985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baseline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备注</w:t>
      </w:r>
      <w:r>
        <w:rPr>
          <w:rFonts w:hint="eastAsia" w:ascii="Calibri" w:hAnsi="Calibri" w:eastAsia="宋体" w:cs="Times New Roman"/>
          <w:color w:val="FF0000"/>
          <w:sz w:val="21"/>
          <w:szCs w:val="21"/>
          <w:lang w:val="en-US" w:eastAsia="zh-CN"/>
        </w:rPr>
        <w:t>：个人办理业务</w:t>
      </w: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需</w:t>
      </w:r>
      <w:r>
        <w:rPr>
          <w:rFonts w:hint="eastAsia"/>
          <w:color w:val="FF0000"/>
          <w:sz w:val="21"/>
          <w:szCs w:val="21"/>
          <w:lang w:val="en-US" w:eastAsia="zh-CN"/>
        </w:rPr>
        <w:t>使用个人账户登录，企业办理业务需使用单位账户登录。个人、单位账号注册方法请参考“3.3.1.3个人注册”、“3.3.1.2单位注册”。</w:t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7" w:name="_Toc25004"/>
      <w:bookmarkStart w:id="28" w:name="_Toc7319"/>
      <w:bookmarkStart w:id="29" w:name="_Toc13695"/>
      <w:bookmarkStart w:id="30" w:name="_Toc790"/>
      <w:r>
        <w:rPr>
          <w:rFonts w:hint="default" w:cs="Times New Roman"/>
          <w:lang w:val="en-US" w:eastAsia="zh-CN"/>
        </w:rPr>
        <w:t>单位注册</w:t>
      </w:r>
      <w:bookmarkEnd w:id="27"/>
      <w:bookmarkEnd w:id="28"/>
      <w:bookmarkEnd w:id="29"/>
      <w:bookmarkEnd w:id="30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单位账号注册，必须使用已实名过的个人账号进行注册（个人注册方法参考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.3.1.3个人注册），否则无法进行单位信息注册；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单位账号请绑定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（个人账号），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操作流程（个人注册---&gt;单位注册---&gt;单位账号绑定个人账号---&gt;单位授权监测直报权限给个人账号---&gt;登录个人账号---&gt;填报监测数据）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，否则影响业务办理。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10795" b="444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注：如果个人注册/单位注册等点击没有反应，按住键盘crtl键，滑动鼠标滚轮，缩放浏览器分辨率大小即可。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使用个人账号登录，办理单位业务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10795" b="4445"/>
            <wp:docPr id="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default" w:cs="Times New Roman"/>
          <w:lang w:val="en-US" w:eastAsia="zh-CN"/>
        </w:rPr>
      </w:pPr>
      <w:bookmarkStart w:id="31" w:name="_Toc18650"/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bookmarkEnd w:id="31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个人账号注册，必须使用本人真实有效的信息进行注册，否则将无法进行实名认证，以免影响业务办理。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/>
          <w:color w:val="FF0000"/>
          <w:lang w:val="en-US" w:eastAsia="zh-CN"/>
        </w:rPr>
        <w:t>可以通过广东省统一身份认证扫码登录，在粤省事扫码；或使用电子社保卡扫码登录，减少注册步骤。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】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通过系统登录界面，点击【个人注册】，按页面信息填写，进行注册。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50490"/>
            <wp:effectExtent l="0" t="0" r="10795" b="1270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注册完个人信息后，需实名认证才可办理业务。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54370" cy="3336925"/>
            <wp:effectExtent l="0" t="0" r="6350" b="635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3157855"/>
            <wp:effectExtent l="0" t="0" r="8890" b="1206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点击【去认证】，根据页面信息进行实名认证。</w:t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2" w:name="_Toc12032"/>
      <w:bookmarkStart w:id="33" w:name="_Toc157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单位绑定个人</w:t>
      </w:r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单位账号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，点击子账户信息，搜索个人账号并绑定。</w:t>
      </w:r>
    </w:p>
    <w:p>
      <w:r>
        <w:drawing>
          <wp:inline distT="0" distB="0" distL="114300" distR="114300">
            <wp:extent cx="5750560" cy="3324860"/>
            <wp:effectExtent l="0" t="0" r="10160" b="1270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3215640"/>
            <wp:effectExtent l="0" t="0" r="5715" b="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4" w:name="_Toc16541"/>
      <w:bookmarkStart w:id="35" w:name="_Toc30867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个人通过单位绑定</w:t>
      </w:r>
      <w:bookmarkEnd w:id="34"/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，点击父账户信息，通过单位绑定申请。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0560" cy="3302000"/>
            <wp:effectExtent l="0" t="0" r="10160" b="508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6" w:name="_Toc30681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账号找回</w:t>
      </w:r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53030"/>
            <wp:effectExtent l="0" t="0" r="10795" b="1397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7" w:name="_Toc13795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密码找回</w:t>
      </w:r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38425"/>
            <wp:effectExtent l="0" t="0" r="10795" b="1333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8" w:name="_Toc96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密码修改</w:t>
      </w:r>
      <w:bookmarkEnd w:id="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提示修改密码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749925" cy="2632075"/>
            <wp:effectExtent l="0" t="0" r="10795" b="444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39" w:name="_Toc32379"/>
      <w:r>
        <w:rPr>
          <w:rFonts w:hint="eastAsia"/>
          <w:lang w:val="en-US" w:eastAsia="zh-CN"/>
        </w:rPr>
        <w:t>就业见习管理</w:t>
      </w:r>
      <w:bookmarkEnd w:id="39"/>
      <w:r>
        <w:rPr>
          <w:rFonts w:hint="eastAsia"/>
          <w:lang w:val="en-US" w:eastAsia="zh-CN"/>
        </w:rPr>
        <w:tab/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0" w:name="_Toc17944"/>
      <w:r>
        <w:rPr>
          <w:rFonts w:hint="eastAsia" w:cs="Times New Roman"/>
          <w:lang w:val="en-US" w:eastAsia="zh-CN"/>
        </w:rPr>
        <w:t>功能结构</w:t>
      </w:r>
      <w:bookmarkEnd w:id="40"/>
    </w:p>
    <w:p>
      <w:pPr>
        <w:snapToGrid w:val="0"/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749925" cy="3319780"/>
            <wp:effectExtent l="0" t="0" r="1079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1" w:name="_Toc22915"/>
      <w:r>
        <w:rPr>
          <w:rFonts w:hint="eastAsia" w:cs="Times New Roman"/>
          <w:lang w:val="en-US" w:eastAsia="zh-CN"/>
        </w:rPr>
        <w:t>用户界面</w:t>
      </w:r>
      <w:bookmarkEnd w:id="41"/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3575" cy="4716780"/>
            <wp:effectExtent l="0" t="0" r="190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2" w:name="_Toc1326"/>
      <w:r>
        <w:rPr>
          <w:rFonts w:hint="eastAsia" w:cs="Times New Roman"/>
          <w:lang w:val="en-US" w:eastAsia="zh-CN"/>
        </w:rPr>
        <w:t>操作步骤</w:t>
      </w:r>
      <w:bookmarkEnd w:id="42"/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3" w:name="_Toc26367611"/>
      <w:bookmarkStart w:id="44" w:name="_Toc8792"/>
      <w:r>
        <w:rPr>
          <w:rFonts w:hint="eastAsia" w:cs="Times New Roman"/>
          <w:lang w:val="en-US" w:eastAsia="zh-CN"/>
        </w:rPr>
        <w:t>就业见习资质认定</w:t>
      </w:r>
      <w:bookmarkEnd w:id="43"/>
      <w:r>
        <w:rPr>
          <w:rFonts w:hint="eastAsia" w:cs="Times New Roman"/>
          <w:lang w:val="en-US" w:eastAsia="zh-CN"/>
        </w:rPr>
        <w:t>申请</w:t>
      </w:r>
      <w:bookmarkEnd w:id="44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企业办事→就业见习→就业见习单位资质申请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i/>
          <w:iCs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社会公众通过网上服务平台，可在线申请</w:t>
      </w:r>
      <w:r>
        <w:rPr>
          <w:rFonts w:hint="eastAsia"/>
          <w:sz w:val="24"/>
          <w:szCs w:val="24"/>
          <w:lang w:val="en-US" w:eastAsia="zh-CN"/>
        </w:rPr>
        <w:t>就业见习资质认定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单位资质申请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</w:pPr>
      <w:r>
        <w:drawing>
          <wp:inline distT="0" distB="0" distL="114300" distR="114300">
            <wp:extent cx="5746750" cy="2941320"/>
            <wp:effectExtent l="0" t="0" r="1397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进入</w:t>
      </w:r>
      <w:r>
        <w:rPr>
          <w:rFonts w:hint="eastAsia"/>
          <w:szCs w:val="22"/>
          <w:lang w:val="en-US" w:eastAsia="zh-CN"/>
        </w:rPr>
        <w:t>申请信息填写界面，填写后点击【保存】</w:t>
      </w:r>
      <w:r>
        <w:rPr>
          <w:rFonts w:hint="eastAsia"/>
          <w:szCs w:val="22"/>
          <w:lang w:eastAsia="zh-CN"/>
        </w:rPr>
        <w:t>。</w:t>
      </w:r>
    </w:p>
    <w:p>
      <w:pPr>
        <w:pStyle w:val="8"/>
      </w:pPr>
      <w:r>
        <w:drawing>
          <wp:inline distT="0" distB="0" distL="114300" distR="114300">
            <wp:extent cx="5752465" cy="4064635"/>
            <wp:effectExtent l="0" t="0" r="635" b="1206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点击【新增岗位】并填写信息后点击【保存】</w:t>
      </w:r>
    </w:p>
    <w:p>
      <w:pPr>
        <w:pStyle w:val="15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5640" cy="2747010"/>
            <wp:effectExtent l="0" t="0" r="16510" b="1524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点击【提交】由人社部门工作人员进行审核。</w:t>
      </w:r>
    </w:p>
    <w:p>
      <w:pPr>
        <w:pStyle w:val="15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0560" cy="2830830"/>
            <wp:effectExtent l="0" t="0" r="2540" b="762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5" w:name="_Toc13444"/>
      <w:r>
        <w:rPr>
          <w:rFonts w:hint="eastAsia" w:cs="Times New Roman"/>
          <w:lang w:val="en-US" w:eastAsia="zh-CN"/>
        </w:rPr>
        <w:t>就业见习岗位新增</w:t>
      </w:r>
      <w:bookmarkEnd w:id="45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企业办事→就业见习→就业见习岗位新增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就业见习岗位新增申请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单岗位新增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</w:pPr>
      <w:r>
        <w:drawing>
          <wp:inline distT="0" distB="0" distL="114300" distR="114300">
            <wp:extent cx="5749290" cy="2905125"/>
            <wp:effectExtent l="0" t="0" r="1143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新增岗位</w:t>
      </w:r>
      <w:r>
        <w:rPr>
          <w:rFonts w:hint="eastAsia"/>
          <w:szCs w:val="22"/>
          <w:lang w:eastAsia="zh-CN"/>
        </w:rPr>
        <w:t>】按钮</w:t>
      </w:r>
      <w:r>
        <w:rPr>
          <w:rFonts w:hint="eastAsia"/>
          <w:szCs w:val="22"/>
          <w:lang w:val="en-US" w:eastAsia="zh-CN"/>
        </w:rPr>
        <w:t>后，选中“就业见习岗位新增申请”并点击【确定】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55640" cy="2747010"/>
            <wp:effectExtent l="0" t="0" r="1651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填写岗位信息后点击【保存】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53100" cy="3609340"/>
            <wp:effectExtent l="0" t="0" r="0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6" w:name="_Toc8819"/>
      <w:r>
        <w:rPr>
          <w:rFonts w:hint="eastAsia" w:cs="Times New Roman"/>
          <w:lang w:val="en-US" w:eastAsia="zh-CN"/>
        </w:rPr>
        <w:t>就业见习单位信息变更</w:t>
      </w:r>
      <w:bookmarkEnd w:id="46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企业办事→就业见习→就业见习单位信息变更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就业见习单位信息变更申请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广东公共就业服务平台，找到“就业见习单位</w:t>
      </w:r>
      <w:r>
        <w:rPr>
          <w:rFonts w:hint="eastAsia"/>
          <w:sz w:val="24"/>
          <w:szCs w:val="24"/>
          <w:lang w:val="en-US" w:eastAsia="zh-CN"/>
        </w:rPr>
        <w:t>信息变更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0560" cy="2708275"/>
            <wp:effectExtent l="0" t="0" r="10160" b="44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746750" cy="3333750"/>
            <wp:effectExtent l="0" t="0" r="13970" b="381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填写必录信息，并点击【保存】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4370" cy="4594225"/>
            <wp:effectExtent l="0" t="0" r="6350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保存成功后，点击【提交】后等待人社部门工作人员审核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7" w:name="_Toc1790"/>
      <w:r>
        <w:rPr>
          <w:rFonts w:hint="eastAsia" w:cs="Times New Roman"/>
          <w:lang w:val="en-US" w:eastAsia="zh-CN"/>
        </w:rPr>
        <w:t>就业见习综合管理-进度查询</w:t>
      </w:r>
      <w:bookmarkEnd w:id="47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企业办事→就业见习→就业见习综合管理→立即办理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查看本单位的就业见习业务申请记录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3100" cy="3077845"/>
            <wp:effectExtent l="0" t="0" r="7620" b="63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点击申请编号列，进入查看详情页面，点击操作列的【修改、删除】可对未提交的申请进行修改删除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6750" cy="3333750"/>
            <wp:effectExtent l="0" t="0" r="13970" b="381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8" w:name="_Toc15176"/>
      <w:r>
        <w:rPr>
          <w:rFonts w:hint="eastAsia" w:cs="Times New Roman"/>
          <w:lang w:val="en-US" w:eastAsia="zh-CN"/>
        </w:rPr>
        <w:t>就业见习综合管理-求职人员查询</w:t>
      </w:r>
      <w:bookmarkEnd w:id="48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企业办事→就业见习→就业见习综合管理→求职人员查询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查看有见习意向的见习人员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求职人员查询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5005" cy="3047365"/>
            <wp:effectExtent l="0" t="0" r="5715" b="6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点击姓名可查看求职人员的见习简历信息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10160" b="146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4276725" cy="7336790"/>
            <wp:effectExtent l="0" t="0" r="5715" b="889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点击【发送邀请】，选则邀约职位，向求职者发送短信进行邀请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10160" b="146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9" w:name="_Toc29141"/>
      <w:r>
        <w:rPr>
          <w:rFonts w:hint="eastAsia" w:cs="Times New Roman"/>
          <w:lang w:val="en-US" w:eastAsia="zh-CN"/>
        </w:rPr>
        <w:t>就业见习综合管理-求职人员管理</w:t>
      </w:r>
      <w:bookmarkEnd w:id="49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见习求职人员管理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可查看向本单位投递简历的见习人员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9925" cy="2976880"/>
            <wp:effectExtent l="0" t="0" r="10795" b="1016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发送面试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可向求职人员发送面试邀请短信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填写相应信息后点击【确认发送】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面试结束后，点击【录用反馈】可登记求职人员的录用结果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填写相应信息后点击【录用】或【不予录用】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3100" cy="1189355"/>
            <wp:effectExtent l="0" t="0" r="0" b="1079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0" w:name="_Toc10335"/>
      <w:r>
        <w:rPr>
          <w:rFonts w:hint="eastAsia" w:cs="Times New Roman"/>
          <w:lang w:val="en-US" w:eastAsia="zh-CN"/>
        </w:rPr>
        <w:t>就业见习综合管理-见习岗位管理</w:t>
      </w:r>
      <w:bookmarkEnd w:id="50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企业办事→就业见习→就业见习综合管理→见习岗位管理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管理见习</w:t>
      </w:r>
      <w:r>
        <w:rPr>
          <w:rFonts w:hint="eastAsia"/>
          <w:sz w:val="24"/>
          <w:szCs w:val="24"/>
          <w:lang w:val="en-US" w:eastAsia="zh-CN"/>
        </w:rPr>
        <w:t>岗位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见习岗位管理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可管理本单位的见习岗位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53735" cy="2936875"/>
            <wp:effectExtent l="0" t="0" r="6985" b="4445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管理人员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进人员管理页面，点击职位名称，弹出岗位详情弹窗。</w:t>
      </w:r>
    </w:p>
    <w:p>
      <w:r>
        <w:drawing>
          <wp:inline distT="0" distB="0" distL="114300" distR="114300">
            <wp:extent cx="5749290" cy="3279140"/>
            <wp:effectExtent l="0" t="0" r="11430" b="1270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2796540"/>
            <wp:effectExtent l="0" t="0" r="8890" b="762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选中岗位，点击【停用】，下架该见习岗位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2465" cy="2743835"/>
            <wp:effectExtent l="0" t="0" r="8255" b="1460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1" w:name="_Toc14559"/>
      <w:r>
        <w:rPr>
          <w:rFonts w:hint="eastAsia" w:cs="Times New Roman"/>
          <w:lang w:val="en-US" w:eastAsia="zh-CN"/>
        </w:rPr>
        <w:t>就业见习综合管理-见习人员管理</w:t>
      </w:r>
      <w:bookmarkEnd w:id="51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企业办事→就业见习→就业见习综合管理→见习人员管理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</w:t>
      </w:r>
      <w:r>
        <w:rPr>
          <w:rFonts w:hint="eastAsia"/>
          <w:sz w:val="24"/>
          <w:szCs w:val="24"/>
          <w:lang w:val="en-US" w:eastAsia="zh-CN"/>
        </w:rPr>
        <w:t>对本单位见习的人员进行管理。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人员管理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6750" cy="3086100"/>
            <wp:effectExtent l="0" t="0" r="13970" b="762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协议登记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609215"/>
            <wp:effectExtent l="0" t="0" r="1905" b="63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填写相关信息后点击【保存】后点击【发送协议】，并选择【线上确认】或【线下确认】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3575" cy="3576955"/>
            <wp:effectExtent l="0" t="0" r="9525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选中人员后，</w:t>
      </w: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提交人员备案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727960"/>
            <wp:effectExtent l="0" t="0" r="190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2" w:name="_Toc25334"/>
      <w:r>
        <w:rPr>
          <w:rFonts w:hint="eastAsia" w:cs="Times New Roman"/>
          <w:lang w:val="en-US" w:eastAsia="zh-CN"/>
        </w:rPr>
        <w:t>就业见习人员备案</w:t>
      </w:r>
      <w:bookmarkEnd w:id="52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企业办事→就业见习→就业见习人员备案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就业见习人员备案申请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人员备案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46115" cy="3112770"/>
            <wp:effectExtent l="0" t="0" r="14605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点击【选择人员】，选择已经在本单位进行了协议登记的见习人员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49290" cy="3206115"/>
            <wp:effectExtent l="0" t="0" r="1143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1195" cy="2896235"/>
            <wp:effectExtent l="0" t="0" r="9525" b="1460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选择好人员后，点击【提交】等待人社部门工作人员审核</w:t>
      </w:r>
      <w:r>
        <w:rPr>
          <w:rFonts w:hint="eastAsia"/>
          <w:szCs w:val="22"/>
        </w:rPr>
        <w:t>。</w: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53" w:name="_Toc10777"/>
      <w:r>
        <w:rPr>
          <w:rFonts w:hint="eastAsia"/>
        </w:rPr>
        <w:t>用户操作问题与解答</w:t>
      </w:r>
      <w:bookmarkEnd w:id="5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eastAsia="宋体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无。</w:t>
      </w:r>
    </w:p>
    <w:p>
      <w:pPr>
        <w:rPr>
          <w:rFonts w:hint="default"/>
          <w:lang w:val="en-US" w:eastAsia="zh-CN"/>
        </w:rPr>
      </w:pPr>
    </w:p>
    <w:sectPr>
      <w:headerReference r:id="rId12" w:type="default"/>
      <w:footerReference r:id="rId13" w:type="default"/>
      <w:pgSz w:w="11900" w:h="16840"/>
      <w:pgMar w:top="1418" w:right="1418" w:bottom="1418" w:left="1418" w:header="851" w:footer="850" w:gutter="0"/>
      <w:pgNumType w:start="1"/>
      <w:cols w:space="425" w:num="1"/>
      <w:docGrid w:type="lines" w:linePitch="42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auto" w:sz="4" w:space="1"/>
      </w:pBdr>
      <w:tabs>
        <w:tab w:val="center" w:pos="4532"/>
      </w:tabs>
    </w:pPr>
    <w:r>
      <w:rPr>
        <w:rFonts w:hint="eastAsia" w:ascii="宋体" w:hAnsi="宋体" w:eastAsia="宋体" w:cs="宋体"/>
        <w:sz w:val="18"/>
        <w:szCs w:val="18"/>
      </w:rPr>
      <w:t>数字广东网络建设有限公司</w:t>
    </w:r>
    <w:r>
      <w:rPr>
        <w:rFonts w:hint="eastAsia" w:ascii="宋体" w:hAnsi="宋体" w:eastAsia="宋体" w:cs="宋体"/>
        <w:sz w:val="18"/>
        <w:szCs w:val="18"/>
      </w:rPr>
      <w:tab/>
    </w:r>
    <w:r>
      <w:rPr>
        <w:rFonts w:hint="eastAsia" w:ascii="宋体" w:hAnsi="宋体" w:eastAsia="宋体" w:cs="宋体"/>
        <w:sz w:val="18"/>
        <w:szCs w:val="18"/>
      </w:rPr>
      <w:t xml:space="preserve">                                                           第 </w:t>
    </w:r>
    <w:r>
      <w:rPr>
        <w:rFonts w:hint="eastAsia" w:ascii="宋体" w:hAnsi="宋体" w:eastAsia="宋体" w:cs="宋体"/>
        <w:sz w:val="18"/>
        <w:szCs w:val="18"/>
      </w:rPr>
      <w:fldChar w:fldCharType="begin"/>
    </w:r>
    <w:r>
      <w:rPr>
        <w:rFonts w:hint="eastAsia" w:ascii="宋体" w:hAnsi="宋体" w:eastAsia="宋体" w:cs="宋体"/>
        <w:sz w:val="18"/>
        <w:szCs w:val="18"/>
      </w:rPr>
      <w:instrText xml:space="preserve"> PAGE </w:instrText>
    </w:r>
    <w:r>
      <w:rPr>
        <w:rFonts w:hint="eastAsia" w:ascii="宋体" w:hAnsi="宋体" w:eastAsia="宋体" w:cs="宋体"/>
        <w:sz w:val="18"/>
        <w:szCs w:val="18"/>
      </w:rPr>
      <w:fldChar w:fldCharType="separate"/>
    </w:r>
    <w:r>
      <w:rPr>
        <w:rFonts w:ascii="宋体" w:hAnsi="宋体" w:eastAsia="宋体" w:cs="宋体"/>
        <w:sz w:val="18"/>
        <w:szCs w:val="18"/>
      </w:rPr>
      <w:t>1</w:t>
    </w:r>
    <w:r>
      <w:rPr>
        <w:rFonts w:hint="eastAsia" w:ascii="宋体" w:hAnsi="宋体" w:eastAsia="宋体" w:cs="宋体"/>
        <w:sz w:val="18"/>
        <w:szCs w:val="18"/>
      </w:rPr>
      <w:fldChar w:fldCharType="end"/>
    </w:r>
    <w:r>
      <w:rPr>
        <w:rFonts w:hint="eastAsia" w:ascii="宋体" w:hAnsi="宋体" w:eastAsia="宋体" w:cs="宋体"/>
        <w:sz w:val="18"/>
        <w:szCs w:val="18"/>
      </w:rPr>
      <w:t xml:space="preserve"> 页 共 </w:t>
    </w:r>
    <w:r>
      <w:rPr>
        <w:rFonts w:hint="eastAsia" w:ascii="宋体" w:hAnsi="宋体" w:cs="宋体"/>
        <w:sz w:val="18"/>
        <w:szCs w:val="18"/>
        <w:lang w:val="en-US" w:eastAsia="zh-CN"/>
      </w:rPr>
      <w:t>23</w:t>
    </w:r>
    <w:r>
      <w:rPr>
        <w:rFonts w:hint="eastAsia" w:ascii="宋体" w:hAnsi="宋体" w:eastAsia="宋体" w:cs="宋体"/>
        <w:sz w:val="18"/>
        <w:szCs w:val="18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  <w:jc w:val="left"/>
      <w:rPr>
        <w:rFonts w:hint="eastAsia" w:ascii="宋体" w:hAnsi="宋体" w:eastAsia="宋体" w:cs="宋体"/>
      </w:rPr>
    </w:pPr>
    <w:bookmarkStart w:id="54" w:name="_Hlk109394291"/>
    <w:bookmarkStart w:id="55" w:name="_Hlk109394292"/>
    <w:r>
      <w:rPr>
        <w:rFonts w:hint="eastAsia" w:ascii="宋体" w:hAnsi="宋体" w:eastAsia="宋体" w:cs="宋体"/>
      </w:rPr>
      <w:t xml:space="preserve">省人力资源社会保障厅全省就业一体化信息平台开发和运营（2023年）项目              </w:t>
    </w:r>
    <w:r>
      <w:rPr>
        <w:rFonts w:ascii="宋体" w:hAnsi="宋体" w:eastAsia="宋体" w:cs="宋体"/>
      </w:rPr>
      <w:t xml:space="preserve"> </w:t>
    </w:r>
    <w:bookmarkEnd w:id="54"/>
    <w:bookmarkEnd w:id="55"/>
    <w:r>
      <w:rPr>
        <w:rFonts w:hint="eastAsia" w:ascii="宋体" w:hAnsi="宋体" w:eastAsia="宋体" w:cs="宋体"/>
      </w:rPr>
      <w:t>系统操作手册（</w:t>
    </w:r>
    <w:r>
      <w:rPr>
        <w:rFonts w:hint="eastAsia" w:ascii="宋体" w:hAnsi="宋体" w:cs="宋体"/>
        <w:lang w:val="en-US" w:eastAsia="zh-CN"/>
      </w:rPr>
      <w:t>单位端</w:t>
    </w:r>
    <w:r>
      <w:rPr>
        <w:rFonts w:hint="eastAsia" w:ascii="宋体" w:hAnsi="宋体" w:eastAsia="宋体" w:cs="宋体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2529F"/>
    <w:multiLevelType w:val="singleLevel"/>
    <w:tmpl w:val="AAA2529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D07BF02D"/>
    <w:multiLevelType w:val="singleLevel"/>
    <w:tmpl w:val="D07BF02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EC7B8625"/>
    <w:multiLevelType w:val="singleLevel"/>
    <w:tmpl w:val="EC7B86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6"/>
    <w:multiLevelType w:val="multilevel"/>
    <w:tmpl w:val="0000000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50"/>
    <w:multiLevelType w:val="singleLevel"/>
    <w:tmpl w:val="00000050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5">
    <w:nsid w:val="027CCD86"/>
    <w:multiLevelType w:val="singleLevel"/>
    <w:tmpl w:val="027CCD8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16281EC9"/>
    <w:multiLevelType w:val="singleLevel"/>
    <w:tmpl w:val="16281EC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1B6B027F"/>
    <w:multiLevelType w:val="singleLevel"/>
    <w:tmpl w:val="1B6B027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8">
    <w:nsid w:val="1E2390B3"/>
    <w:multiLevelType w:val="singleLevel"/>
    <w:tmpl w:val="1E2390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F254E9D"/>
    <w:multiLevelType w:val="singleLevel"/>
    <w:tmpl w:val="1F254E9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0">
    <w:nsid w:val="237C6926"/>
    <w:multiLevelType w:val="singleLevel"/>
    <w:tmpl w:val="237C692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1">
    <w:nsid w:val="2EB7371E"/>
    <w:multiLevelType w:val="multilevel"/>
    <w:tmpl w:val="2EB737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3"/>
      <w:numFmt w:val="decimal"/>
      <w:pStyle w:val="43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2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40349A5B"/>
    <w:multiLevelType w:val="singleLevel"/>
    <w:tmpl w:val="40349A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4514781B"/>
    <w:multiLevelType w:val="singleLevel"/>
    <w:tmpl w:val="4514781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5">
    <w:nsid w:val="46A064BE"/>
    <w:multiLevelType w:val="singleLevel"/>
    <w:tmpl w:val="46A064B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6">
    <w:nsid w:val="584A615E"/>
    <w:multiLevelType w:val="multilevel"/>
    <w:tmpl w:val="584A615E"/>
    <w:lvl w:ilvl="0" w:tentative="0">
      <w:start w:val="1"/>
      <w:numFmt w:val="ideographDigital"/>
      <w:pStyle w:val="35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31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7">
    <w:nsid w:val="5FD3EE4D"/>
    <w:multiLevelType w:val="singleLevel"/>
    <w:tmpl w:val="5FD3EE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6872A66A"/>
    <w:multiLevelType w:val="singleLevel"/>
    <w:tmpl w:val="6872A66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12"/>
  </w:num>
  <w:num w:numId="5">
    <w:abstractNumId w:val="17"/>
  </w:num>
  <w:num w:numId="6">
    <w:abstractNumId w:val="8"/>
  </w:num>
  <w:num w:numId="7">
    <w:abstractNumId w:val="7"/>
  </w:num>
  <w:num w:numId="8">
    <w:abstractNumId w:val="13"/>
  </w:num>
  <w:num w:numId="9">
    <w:abstractNumId w:val="2"/>
  </w:num>
  <w:num w:numId="10">
    <w:abstractNumId w:val="3"/>
  </w:num>
  <w:num w:numId="11">
    <w:abstractNumId w:val="14"/>
  </w:num>
  <w:num w:numId="12">
    <w:abstractNumId w:val="1"/>
  </w:num>
  <w:num w:numId="13">
    <w:abstractNumId w:val="10"/>
  </w:num>
  <w:num w:numId="14">
    <w:abstractNumId w:val="9"/>
  </w:num>
  <w:num w:numId="15">
    <w:abstractNumId w:val="6"/>
  </w:num>
  <w:num w:numId="16">
    <w:abstractNumId w:val="18"/>
  </w:num>
  <w:num w:numId="17">
    <w:abstractNumId w:val="15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42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N2UwNmJiMGFiMTQzMTJiNjk3YzhhMjc1NWE3MzYifQ=="/>
  </w:docVars>
  <w:rsids>
    <w:rsidRoot w:val="003C2939"/>
    <w:rsid w:val="00072C8A"/>
    <w:rsid w:val="0008358D"/>
    <w:rsid w:val="00084F0C"/>
    <w:rsid w:val="000C531F"/>
    <w:rsid w:val="000C7123"/>
    <w:rsid w:val="00141022"/>
    <w:rsid w:val="00165788"/>
    <w:rsid w:val="00197165"/>
    <w:rsid w:val="001D18AB"/>
    <w:rsid w:val="0022415E"/>
    <w:rsid w:val="00266F79"/>
    <w:rsid w:val="00283335"/>
    <w:rsid w:val="00290A24"/>
    <w:rsid w:val="00292DD2"/>
    <w:rsid w:val="002C71A8"/>
    <w:rsid w:val="00314F88"/>
    <w:rsid w:val="0033255F"/>
    <w:rsid w:val="00333F1D"/>
    <w:rsid w:val="00345074"/>
    <w:rsid w:val="00354B22"/>
    <w:rsid w:val="003558B5"/>
    <w:rsid w:val="00377FF6"/>
    <w:rsid w:val="0038398E"/>
    <w:rsid w:val="003C2939"/>
    <w:rsid w:val="003F19D1"/>
    <w:rsid w:val="004575BF"/>
    <w:rsid w:val="0048588C"/>
    <w:rsid w:val="00486F97"/>
    <w:rsid w:val="004A2487"/>
    <w:rsid w:val="004E1FD2"/>
    <w:rsid w:val="004E327C"/>
    <w:rsid w:val="004F08F7"/>
    <w:rsid w:val="004F385B"/>
    <w:rsid w:val="005051CA"/>
    <w:rsid w:val="00511666"/>
    <w:rsid w:val="00525D16"/>
    <w:rsid w:val="00525F67"/>
    <w:rsid w:val="00532375"/>
    <w:rsid w:val="00551B86"/>
    <w:rsid w:val="00596C53"/>
    <w:rsid w:val="005A7A44"/>
    <w:rsid w:val="005F0EB9"/>
    <w:rsid w:val="005F1BD2"/>
    <w:rsid w:val="005F502A"/>
    <w:rsid w:val="00622022"/>
    <w:rsid w:val="00631108"/>
    <w:rsid w:val="00642004"/>
    <w:rsid w:val="006800F1"/>
    <w:rsid w:val="006C529C"/>
    <w:rsid w:val="006F701B"/>
    <w:rsid w:val="00767778"/>
    <w:rsid w:val="007828C6"/>
    <w:rsid w:val="007901EF"/>
    <w:rsid w:val="00790315"/>
    <w:rsid w:val="007A6938"/>
    <w:rsid w:val="007B3BE1"/>
    <w:rsid w:val="007C2CBB"/>
    <w:rsid w:val="007F0265"/>
    <w:rsid w:val="00803521"/>
    <w:rsid w:val="00827858"/>
    <w:rsid w:val="00873CDC"/>
    <w:rsid w:val="00883A17"/>
    <w:rsid w:val="00885B23"/>
    <w:rsid w:val="008C120B"/>
    <w:rsid w:val="008C6A60"/>
    <w:rsid w:val="00930024"/>
    <w:rsid w:val="00963FD8"/>
    <w:rsid w:val="00972CE1"/>
    <w:rsid w:val="009C542F"/>
    <w:rsid w:val="00A019B1"/>
    <w:rsid w:val="00A11373"/>
    <w:rsid w:val="00A57F02"/>
    <w:rsid w:val="00A87F74"/>
    <w:rsid w:val="00B11C6C"/>
    <w:rsid w:val="00B27CB9"/>
    <w:rsid w:val="00B42344"/>
    <w:rsid w:val="00B6323A"/>
    <w:rsid w:val="00B9110C"/>
    <w:rsid w:val="00BA0263"/>
    <w:rsid w:val="00BE4A22"/>
    <w:rsid w:val="00C228BD"/>
    <w:rsid w:val="00C2689A"/>
    <w:rsid w:val="00C461BA"/>
    <w:rsid w:val="00C92586"/>
    <w:rsid w:val="00CF1D5E"/>
    <w:rsid w:val="00CF3752"/>
    <w:rsid w:val="00D0571B"/>
    <w:rsid w:val="00D16E1A"/>
    <w:rsid w:val="00D46369"/>
    <w:rsid w:val="00D539A5"/>
    <w:rsid w:val="00D54991"/>
    <w:rsid w:val="00D91824"/>
    <w:rsid w:val="00DE482D"/>
    <w:rsid w:val="00E55A85"/>
    <w:rsid w:val="00EF6294"/>
    <w:rsid w:val="00F93333"/>
    <w:rsid w:val="00FF56BA"/>
    <w:rsid w:val="01011432"/>
    <w:rsid w:val="010158D6"/>
    <w:rsid w:val="010C2239"/>
    <w:rsid w:val="01102460"/>
    <w:rsid w:val="012F5F9F"/>
    <w:rsid w:val="014C6B51"/>
    <w:rsid w:val="01570FAB"/>
    <w:rsid w:val="018362EB"/>
    <w:rsid w:val="01AD5116"/>
    <w:rsid w:val="01BF37C7"/>
    <w:rsid w:val="01CC5EE4"/>
    <w:rsid w:val="01DA23AF"/>
    <w:rsid w:val="01E50D53"/>
    <w:rsid w:val="021653B1"/>
    <w:rsid w:val="02420E31"/>
    <w:rsid w:val="025C1818"/>
    <w:rsid w:val="02A4545A"/>
    <w:rsid w:val="02C1356F"/>
    <w:rsid w:val="02D037B2"/>
    <w:rsid w:val="032F6A01"/>
    <w:rsid w:val="034253AD"/>
    <w:rsid w:val="037800D1"/>
    <w:rsid w:val="037C1244"/>
    <w:rsid w:val="038C592B"/>
    <w:rsid w:val="03B7227C"/>
    <w:rsid w:val="03DB1785"/>
    <w:rsid w:val="03E26D1D"/>
    <w:rsid w:val="03E272F9"/>
    <w:rsid w:val="03EE3EEF"/>
    <w:rsid w:val="04161698"/>
    <w:rsid w:val="04284144"/>
    <w:rsid w:val="043438CC"/>
    <w:rsid w:val="04497378"/>
    <w:rsid w:val="044E498E"/>
    <w:rsid w:val="046B5540"/>
    <w:rsid w:val="04730898"/>
    <w:rsid w:val="048B7990"/>
    <w:rsid w:val="049A4077"/>
    <w:rsid w:val="04B073F7"/>
    <w:rsid w:val="04C31A08"/>
    <w:rsid w:val="04D87C93"/>
    <w:rsid w:val="05094D59"/>
    <w:rsid w:val="05173E5A"/>
    <w:rsid w:val="051B7F07"/>
    <w:rsid w:val="052D4EEB"/>
    <w:rsid w:val="056F36BF"/>
    <w:rsid w:val="057C19CF"/>
    <w:rsid w:val="0580501B"/>
    <w:rsid w:val="058F1D80"/>
    <w:rsid w:val="05D415CA"/>
    <w:rsid w:val="05D84E57"/>
    <w:rsid w:val="05E126AE"/>
    <w:rsid w:val="05F81055"/>
    <w:rsid w:val="05FB6D97"/>
    <w:rsid w:val="06201A52"/>
    <w:rsid w:val="06563FCE"/>
    <w:rsid w:val="066711C1"/>
    <w:rsid w:val="068175C8"/>
    <w:rsid w:val="06840B3B"/>
    <w:rsid w:val="06930D7E"/>
    <w:rsid w:val="06B331CE"/>
    <w:rsid w:val="06C54CB0"/>
    <w:rsid w:val="06CE5BFE"/>
    <w:rsid w:val="06D136F2"/>
    <w:rsid w:val="06DF3FC3"/>
    <w:rsid w:val="070B4DB8"/>
    <w:rsid w:val="070D6D82"/>
    <w:rsid w:val="07470360"/>
    <w:rsid w:val="07520C39"/>
    <w:rsid w:val="07824CBE"/>
    <w:rsid w:val="078A2181"/>
    <w:rsid w:val="07916237"/>
    <w:rsid w:val="07927268"/>
    <w:rsid w:val="07B40FAC"/>
    <w:rsid w:val="07C338E5"/>
    <w:rsid w:val="07D4164E"/>
    <w:rsid w:val="07D704B9"/>
    <w:rsid w:val="07E04497"/>
    <w:rsid w:val="07EF0236"/>
    <w:rsid w:val="081859DF"/>
    <w:rsid w:val="0895702F"/>
    <w:rsid w:val="08A823DF"/>
    <w:rsid w:val="08AC25CB"/>
    <w:rsid w:val="08B03E69"/>
    <w:rsid w:val="08BF5E5A"/>
    <w:rsid w:val="09175C96"/>
    <w:rsid w:val="091A7412"/>
    <w:rsid w:val="09242161"/>
    <w:rsid w:val="0932487E"/>
    <w:rsid w:val="0935611C"/>
    <w:rsid w:val="09376339"/>
    <w:rsid w:val="096133B5"/>
    <w:rsid w:val="097C1F9D"/>
    <w:rsid w:val="099A2BA5"/>
    <w:rsid w:val="099D4BC8"/>
    <w:rsid w:val="09A908B8"/>
    <w:rsid w:val="09BC05EC"/>
    <w:rsid w:val="09F61D50"/>
    <w:rsid w:val="09FD321E"/>
    <w:rsid w:val="0A326B00"/>
    <w:rsid w:val="0A3D172D"/>
    <w:rsid w:val="0A412F2D"/>
    <w:rsid w:val="0A4147E5"/>
    <w:rsid w:val="0A432ABB"/>
    <w:rsid w:val="0A4C7BC2"/>
    <w:rsid w:val="0A5F5B47"/>
    <w:rsid w:val="0A7315F2"/>
    <w:rsid w:val="0A821835"/>
    <w:rsid w:val="0A825BFB"/>
    <w:rsid w:val="0A982E07"/>
    <w:rsid w:val="0AED2C3C"/>
    <w:rsid w:val="0B187AA4"/>
    <w:rsid w:val="0B4765DB"/>
    <w:rsid w:val="0B584344"/>
    <w:rsid w:val="0B5E216D"/>
    <w:rsid w:val="0B6530D4"/>
    <w:rsid w:val="0B7B5325"/>
    <w:rsid w:val="0B921567"/>
    <w:rsid w:val="0BB53545"/>
    <w:rsid w:val="0BD53BE7"/>
    <w:rsid w:val="0BFE67EC"/>
    <w:rsid w:val="0C127A9F"/>
    <w:rsid w:val="0C175FAD"/>
    <w:rsid w:val="0C2730EE"/>
    <w:rsid w:val="0C725932"/>
    <w:rsid w:val="0C923886"/>
    <w:rsid w:val="0CAA0BCF"/>
    <w:rsid w:val="0CAF268A"/>
    <w:rsid w:val="0CB97065"/>
    <w:rsid w:val="0CDD0FA5"/>
    <w:rsid w:val="0CF02CDD"/>
    <w:rsid w:val="0CF307C8"/>
    <w:rsid w:val="0CF462EF"/>
    <w:rsid w:val="0D186481"/>
    <w:rsid w:val="0D270472"/>
    <w:rsid w:val="0D374B59"/>
    <w:rsid w:val="0D38267F"/>
    <w:rsid w:val="0DD04666"/>
    <w:rsid w:val="0DD95C10"/>
    <w:rsid w:val="0DEA7AAE"/>
    <w:rsid w:val="0E3B1C35"/>
    <w:rsid w:val="0E88029A"/>
    <w:rsid w:val="0E881A33"/>
    <w:rsid w:val="0E947D89"/>
    <w:rsid w:val="0EA557DB"/>
    <w:rsid w:val="0EAF071F"/>
    <w:rsid w:val="0EAF6971"/>
    <w:rsid w:val="0EC8358F"/>
    <w:rsid w:val="0EDB1514"/>
    <w:rsid w:val="0F1304ED"/>
    <w:rsid w:val="0F1F3AF7"/>
    <w:rsid w:val="0F3440AB"/>
    <w:rsid w:val="0F3C2BAD"/>
    <w:rsid w:val="0F3F1AA3"/>
    <w:rsid w:val="0F5337A0"/>
    <w:rsid w:val="0F5962D3"/>
    <w:rsid w:val="0F671838"/>
    <w:rsid w:val="0F9022FF"/>
    <w:rsid w:val="0F97049A"/>
    <w:rsid w:val="0FB10F17"/>
    <w:rsid w:val="0FB874C6"/>
    <w:rsid w:val="0FBD6E6C"/>
    <w:rsid w:val="0FDD12BC"/>
    <w:rsid w:val="0FEB1C2B"/>
    <w:rsid w:val="0FF860F6"/>
    <w:rsid w:val="1008205A"/>
    <w:rsid w:val="101D790A"/>
    <w:rsid w:val="103D0B8E"/>
    <w:rsid w:val="105772C0"/>
    <w:rsid w:val="105A290D"/>
    <w:rsid w:val="1068327B"/>
    <w:rsid w:val="108160EB"/>
    <w:rsid w:val="108F6A5A"/>
    <w:rsid w:val="10953945"/>
    <w:rsid w:val="1099114A"/>
    <w:rsid w:val="10BB784F"/>
    <w:rsid w:val="10BE2E9B"/>
    <w:rsid w:val="10EA5A3E"/>
    <w:rsid w:val="10FC5772"/>
    <w:rsid w:val="110034B4"/>
    <w:rsid w:val="111E393A"/>
    <w:rsid w:val="11A46535"/>
    <w:rsid w:val="11A61B4B"/>
    <w:rsid w:val="11D81D3B"/>
    <w:rsid w:val="11FF19BD"/>
    <w:rsid w:val="1212349F"/>
    <w:rsid w:val="123F1DBA"/>
    <w:rsid w:val="124F777A"/>
    <w:rsid w:val="126C0940"/>
    <w:rsid w:val="12B502CE"/>
    <w:rsid w:val="12CD386A"/>
    <w:rsid w:val="130C4747"/>
    <w:rsid w:val="137A29E8"/>
    <w:rsid w:val="145D2C16"/>
    <w:rsid w:val="14691B4B"/>
    <w:rsid w:val="14787805"/>
    <w:rsid w:val="14EA0703"/>
    <w:rsid w:val="14FF685E"/>
    <w:rsid w:val="15115C90"/>
    <w:rsid w:val="15475B55"/>
    <w:rsid w:val="157D6CEC"/>
    <w:rsid w:val="15853F88"/>
    <w:rsid w:val="15910B7E"/>
    <w:rsid w:val="15957D73"/>
    <w:rsid w:val="15A563D8"/>
    <w:rsid w:val="15BE749A"/>
    <w:rsid w:val="15C727F2"/>
    <w:rsid w:val="15CA5E3E"/>
    <w:rsid w:val="16016119"/>
    <w:rsid w:val="162E2871"/>
    <w:rsid w:val="16503919"/>
    <w:rsid w:val="165F7B29"/>
    <w:rsid w:val="16BA2357"/>
    <w:rsid w:val="16EF3DAF"/>
    <w:rsid w:val="16F07B27"/>
    <w:rsid w:val="17066C93"/>
    <w:rsid w:val="172F4B2E"/>
    <w:rsid w:val="17487963"/>
    <w:rsid w:val="17562080"/>
    <w:rsid w:val="17776576"/>
    <w:rsid w:val="17A52B43"/>
    <w:rsid w:val="17B46DA6"/>
    <w:rsid w:val="17C27715"/>
    <w:rsid w:val="17E05F4C"/>
    <w:rsid w:val="1835348C"/>
    <w:rsid w:val="18BC23B6"/>
    <w:rsid w:val="18F338FE"/>
    <w:rsid w:val="18F733EE"/>
    <w:rsid w:val="18F953B8"/>
    <w:rsid w:val="193E2DCB"/>
    <w:rsid w:val="19596522"/>
    <w:rsid w:val="199B6470"/>
    <w:rsid w:val="199D21E8"/>
    <w:rsid w:val="19C00C98"/>
    <w:rsid w:val="19D92419"/>
    <w:rsid w:val="19F12168"/>
    <w:rsid w:val="1A0A53A3"/>
    <w:rsid w:val="1A0C4C78"/>
    <w:rsid w:val="1A4268EB"/>
    <w:rsid w:val="1A951111"/>
    <w:rsid w:val="1ABB1F40"/>
    <w:rsid w:val="1ABF51ED"/>
    <w:rsid w:val="1ADD6614"/>
    <w:rsid w:val="1AF44DD8"/>
    <w:rsid w:val="1AFC4CEC"/>
    <w:rsid w:val="1B043BA1"/>
    <w:rsid w:val="1B1464DA"/>
    <w:rsid w:val="1B3E5305"/>
    <w:rsid w:val="1B5468D6"/>
    <w:rsid w:val="1BAB04C0"/>
    <w:rsid w:val="1BAF1D5E"/>
    <w:rsid w:val="1BB76E65"/>
    <w:rsid w:val="1C1918CE"/>
    <w:rsid w:val="1C71170A"/>
    <w:rsid w:val="1C8975DF"/>
    <w:rsid w:val="1C940F54"/>
    <w:rsid w:val="1CA61F7B"/>
    <w:rsid w:val="1CE04199"/>
    <w:rsid w:val="1CE1063D"/>
    <w:rsid w:val="1D000BB5"/>
    <w:rsid w:val="1D0B3524"/>
    <w:rsid w:val="1D0B6523"/>
    <w:rsid w:val="1D2220FF"/>
    <w:rsid w:val="1D28257F"/>
    <w:rsid w:val="1D352737"/>
    <w:rsid w:val="1D5F1562"/>
    <w:rsid w:val="1D5F5A06"/>
    <w:rsid w:val="1D70376F"/>
    <w:rsid w:val="1D74500E"/>
    <w:rsid w:val="1DAB29F9"/>
    <w:rsid w:val="1DD43324"/>
    <w:rsid w:val="1DD65CC8"/>
    <w:rsid w:val="1DE71C83"/>
    <w:rsid w:val="1E0068A1"/>
    <w:rsid w:val="1E3B3D7D"/>
    <w:rsid w:val="1E933BB9"/>
    <w:rsid w:val="1ECE074D"/>
    <w:rsid w:val="1ECF0BC9"/>
    <w:rsid w:val="1EE241F9"/>
    <w:rsid w:val="1EE47F71"/>
    <w:rsid w:val="1EF108E0"/>
    <w:rsid w:val="1F49353B"/>
    <w:rsid w:val="1FD75D28"/>
    <w:rsid w:val="1FDC6C67"/>
    <w:rsid w:val="1FDD0E16"/>
    <w:rsid w:val="1FEA4231"/>
    <w:rsid w:val="1FF02946"/>
    <w:rsid w:val="200C7514"/>
    <w:rsid w:val="200D71AB"/>
    <w:rsid w:val="20126D60"/>
    <w:rsid w:val="202C6073"/>
    <w:rsid w:val="203364CE"/>
    <w:rsid w:val="20450EE3"/>
    <w:rsid w:val="20474C5B"/>
    <w:rsid w:val="205B0707"/>
    <w:rsid w:val="205D5735"/>
    <w:rsid w:val="20BB73F7"/>
    <w:rsid w:val="20C44D3A"/>
    <w:rsid w:val="20D109C9"/>
    <w:rsid w:val="20E95D13"/>
    <w:rsid w:val="210C6DA7"/>
    <w:rsid w:val="21322A49"/>
    <w:rsid w:val="218E0668"/>
    <w:rsid w:val="218E68BA"/>
    <w:rsid w:val="219F63D1"/>
    <w:rsid w:val="21A53948"/>
    <w:rsid w:val="21D20555"/>
    <w:rsid w:val="21EF55AB"/>
    <w:rsid w:val="2217240B"/>
    <w:rsid w:val="22230DB0"/>
    <w:rsid w:val="22371B21"/>
    <w:rsid w:val="226A4C31"/>
    <w:rsid w:val="22711995"/>
    <w:rsid w:val="228026A7"/>
    <w:rsid w:val="229A3F29"/>
    <w:rsid w:val="22A00653"/>
    <w:rsid w:val="22A85759"/>
    <w:rsid w:val="22BD1205"/>
    <w:rsid w:val="22C55795"/>
    <w:rsid w:val="22F17100"/>
    <w:rsid w:val="22FF7A6F"/>
    <w:rsid w:val="2309269C"/>
    <w:rsid w:val="23152DEF"/>
    <w:rsid w:val="231921B3"/>
    <w:rsid w:val="23384400"/>
    <w:rsid w:val="234C4337"/>
    <w:rsid w:val="235651B5"/>
    <w:rsid w:val="23700D14"/>
    <w:rsid w:val="23A203AA"/>
    <w:rsid w:val="23B343B6"/>
    <w:rsid w:val="23B51EC2"/>
    <w:rsid w:val="23B90466"/>
    <w:rsid w:val="23BF71FF"/>
    <w:rsid w:val="23CD36CA"/>
    <w:rsid w:val="23D04F68"/>
    <w:rsid w:val="24022976"/>
    <w:rsid w:val="24035A6C"/>
    <w:rsid w:val="240510B5"/>
    <w:rsid w:val="24134E54"/>
    <w:rsid w:val="24222CE2"/>
    <w:rsid w:val="2424008A"/>
    <w:rsid w:val="243C25FD"/>
    <w:rsid w:val="24441899"/>
    <w:rsid w:val="24C04FDC"/>
    <w:rsid w:val="24C148B0"/>
    <w:rsid w:val="24C20D54"/>
    <w:rsid w:val="24D33F00"/>
    <w:rsid w:val="25071235"/>
    <w:rsid w:val="25095C5D"/>
    <w:rsid w:val="250D7AF6"/>
    <w:rsid w:val="251113EA"/>
    <w:rsid w:val="2527422E"/>
    <w:rsid w:val="25867FD4"/>
    <w:rsid w:val="25A4197A"/>
    <w:rsid w:val="25BF7042"/>
    <w:rsid w:val="25EB7E37"/>
    <w:rsid w:val="25F018F1"/>
    <w:rsid w:val="25F3318F"/>
    <w:rsid w:val="25FC0608"/>
    <w:rsid w:val="260E3B25"/>
    <w:rsid w:val="26301CEE"/>
    <w:rsid w:val="26361F32"/>
    <w:rsid w:val="2695133D"/>
    <w:rsid w:val="26B40B71"/>
    <w:rsid w:val="26CC19EC"/>
    <w:rsid w:val="26D22DA5"/>
    <w:rsid w:val="26EA27E4"/>
    <w:rsid w:val="26EF1BA9"/>
    <w:rsid w:val="27054F28"/>
    <w:rsid w:val="27372229"/>
    <w:rsid w:val="27514612"/>
    <w:rsid w:val="27565784"/>
    <w:rsid w:val="275E288B"/>
    <w:rsid w:val="275E733D"/>
    <w:rsid w:val="27706BF2"/>
    <w:rsid w:val="277D510B"/>
    <w:rsid w:val="27A760BB"/>
    <w:rsid w:val="27CB6172"/>
    <w:rsid w:val="27F771BD"/>
    <w:rsid w:val="27FD02F5"/>
    <w:rsid w:val="280E2503"/>
    <w:rsid w:val="281F64BE"/>
    <w:rsid w:val="28893937"/>
    <w:rsid w:val="28A013AD"/>
    <w:rsid w:val="28AD6A23"/>
    <w:rsid w:val="28B44678"/>
    <w:rsid w:val="28FF7798"/>
    <w:rsid w:val="29086F52"/>
    <w:rsid w:val="290A2CCA"/>
    <w:rsid w:val="292D69B8"/>
    <w:rsid w:val="293715E5"/>
    <w:rsid w:val="29601603"/>
    <w:rsid w:val="29611F8B"/>
    <w:rsid w:val="299407E6"/>
    <w:rsid w:val="29CA2459"/>
    <w:rsid w:val="2A133E00"/>
    <w:rsid w:val="2A155B95"/>
    <w:rsid w:val="2A4934DA"/>
    <w:rsid w:val="2A4D5B2A"/>
    <w:rsid w:val="2A571F3F"/>
    <w:rsid w:val="2A88034A"/>
    <w:rsid w:val="2A9F5694"/>
    <w:rsid w:val="2ABE5B1A"/>
    <w:rsid w:val="2ACB0237"/>
    <w:rsid w:val="2B146082"/>
    <w:rsid w:val="2B1C6CE5"/>
    <w:rsid w:val="2B430715"/>
    <w:rsid w:val="2B4F70BA"/>
    <w:rsid w:val="2B514BE0"/>
    <w:rsid w:val="2B567693"/>
    <w:rsid w:val="2B9B40AD"/>
    <w:rsid w:val="2BBF2D7D"/>
    <w:rsid w:val="2BC90C1A"/>
    <w:rsid w:val="2C136339"/>
    <w:rsid w:val="2C14634A"/>
    <w:rsid w:val="2C332538"/>
    <w:rsid w:val="2C491D5B"/>
    <w:rsid w:val="2C923702"/>
    <w:rsid w:val="2CA156F3"/>
    <w:rsid w:val="2D2A393B"/>
    <w:rsid w:val="2D6A3D37"/>
    <w:rsid w:val="2D83129D"/>
    <w:rsid w:val="2D8868B3"/>
    <w:rsid w:val="2D986AF6"/>
    <w:rsid w:val="2DA2593F"/>
    <w:rsid w:val="2DD41AF8"/>
    <w:rsid w:val="2DFB0E33"/>
    <w:rsid w:val="2E7D5CEC"/>
    <w:rsid w:val="2E9277C0"/>
    <w:rsid w:val="2EAD65D1"/>
    <w:rsid w:val="2EBD258D"/>
    <w:rsid w:val="2EBE3EAA"/>
    <w:rsid w:val="2ED718A0"/>
    <w:rsid w:val="2F146650"/>
    <w:rsid w:val="2F432A92"/>
    <w:rsid w:val="2F4B7B98"/>
    <w:rsid w:val="2F4D56BE"/>
    <w:rsid w:val="2F61116A"/>
    <w:rsid w:val="2F6871D8"/>
    <w:rsid w:val="2F7E7F6E"/>
    <w:rsid w:val="2F89475B"/>
    <w:rsid w:val="2F97607B"/>
    <w:rsid w:val="2FC219CE"/>
    <w:rsid w:val="2FD03ECC"/>
    <w:rsid w:val="2FF344B8"/>
    <w:rsid w:val="2FF67B04"/>
    <w:rsid w:val="303D5733"/>
    <w:rsid w:val="304A60A2"/>
    <w:rsid w:val="307B625B"/>
    <w:rsid w:val="307D0225"/>
    <w:rsid w:val="3095556F"/>
    <w:rsid w:val="309C4B4F"/>
    <w:rsid w:val="30A7477C"/>
    <w:rsid w:val="30B22DB8"/>
    <w:rsid w:val="30BD0622"/>
    <w:rsid w:val="30F20144"/>
    <w:rsid w:val="31101099"/>
    <w:rsid w:val="31127973"/>
    <w:rsid w:val="311961A0"/>
    <w:rsid w:val="312406A1"/>
    <w:rsid w:val="31411AB3"/>
    <w:rsid w:val="31B47C77"/>
    <w:rsid w:val="31C679AA"/>
    <w:rsid w:val="31CC4FC0"/>
    <w:rsid w:val="31D40319"/>
    <w:rsid w:val="3220355E"/>
    <w:rsid w:val="326276D3"/>
    <w:rsid w:val="327B69E7"/>
    <w:rsid w:val="32867865"/>
    <w:rsid w:val="32B02AEC"/>
    <w:rsid w:val="32BA12BD"/>
    <w:rsid w:val="32C50EEA"/>
    <w:rsid w:val="32E57CF7"/>
    <w:rsid w:val="32E93950"/>
    <w:rsid w:val="330A65CF"/>
    <w:rsid w:val="331C5AD4"/>
    <w:rsid w:val="333A23FE"/>
    <w:rsid w:val="334119DE"/>
    <w:rsid w:val="33AE48CC"/>
    <w:rsid w:val="33C1230E"/>
    <w:rsid w:val="33E65B1A"/>
    <w:rsid w:val="33E67E90"/>
    <w:rsid w:val="345F18AB"/>
    <w:rsid w:val="34B85CD0"/>
    <w:rsid w:val="34BB6546"/>
    <w:rsid w:val="34C46423"/>
    <w:rsid w:val="34CE2DFE"/>
    <w:rsid w:val="34D348B8"/>
    <w:rsid w:val="34FF38FF"/>
    <w:rsid w:val="35074561"/>
    <w:rsid w:val="354237EC"/>
    <w:rsid w:val="35494B7A"/>
    <w:rsid w:val="354E3F3E"/>
    <w:rsid w:val="35777939"/>
    <w:rsid w:val="358A766C"/>
    <w:rsid w:val="35956BB2"/>
    <w:rsid w:val="35966E67"/>
    <w:rsid w:val="35A149B6"/>
    <w:rsid w:val="35D5640E"/>
    <w:rsid w:val="35DF3667"/>
    <w:rsid w:val="35FE70D7"/>
    <w:rsid w:val="36017203"/>
    <w:rsid w:val="360867E3"/>
    <w:rsid w:val="36385A68"/>
    <w:rsid w:val="36513CE6"/>
    <w:rsid w:val="365C1B8D"/>
    <w:rsid w:val="36624145"/>
    <w:rsid w:val="367B6FB5"/>
    <w:rsid w:val="368F2A60"/>
    <w:rsid w:val="37117919"/>
    <w:rsid w:val="37500665"/>
    <w:rsid w:val="375717D0"/>
    <w:rsid w:val="3757357E"/>
    <w:rsid w:val="37C91FA2"/>
    <w:rsid w:val="381625C9"/>
    <w:rsid w:val="381C20D2"/>
    <w:rsid w:val="381F1BC2"/>
    <w:rsid w:val="3837515E"/>
    <w:rsid w:val="38514471"/>
    <w:rsid w:val="385E26EA"/>
    <w:rsid w:val="386C517E"/>
    <w:rsid w:val="386F3AB4"/>
    <w:rsid w:val="38710670"/>
    <w:rsid w:val="387E4B3B"/>
    <w:rsid w:val="388163D9"/>
    <w:rsid w:val="38D330D8"/>
    <w:rsid w:val="38E86458"/>
    <w:rsid w:val="38FD1F03"/>
    <w:rsid w:val="392C27E9"/>
    <w:rsid w:val="394C2E8B"/>
    <w:rsid w:val="395A7356"/>
    <w:rsid w:val="396F26D5"/>
    <w:rsid w:val="3972240D"/>
    <w:rsid w:val="398E5251"/>
    <w:rsid w:val="3991089E"/>
    <w:rsid w:val="39932896"/>
    <w:rsid w:val="39987E7E"/>
    <w:rsid w:val="399B34CA"/>
    <w:rsid w:val="39B67338"/>
    <w:rsid w:val="39EE7A9E"/>
    <w:rsid w:val="3A217E73"/>
    <w:rsid w:val="3A4B4EF0"/>
    <w:rsid w:val="3A6F0BDF"/>
    <w:rsid w:val="3A946897"/>
    <w:rsid w:val="3AAD7959"/>
    <w:rsid w:val="3AC44713"/>
    <w:rsid w:val="3ACA6BA7"/>
    <w:rsid w:val="3B07350D"/>
    <w:rsid w:val="3B506C62"/>
    <w:rsid w:val="3B556027"/>
    <w:rsid w:val="3B62123F"/>
    <w:rsid w:val="3B7D37CF"/>
    <w:rsid w:val="3B893F22"/>
    <w:rsid w:val="3B8A37F6"/>
    <w:rsid w:val="3BC05E56"/>
    <w:rsid w:val="3BC74A4B"/>
    <w:rsid w:val="3BD31641"/>
    <w:rsid w:val="3BF35840"/>
    <w:rsid w:val="3BFD221A"/>
    <w:rsid w:val="3C101EF8"/>
    <w:rsid w:val="3C1B7EDB"/>
    <w:rsid w:val="3C2B3679"/>
    <w:rsid w:val="3C610338"/>
    <w:rsid w:val="3C6127A9"/>
    <w:rsid w:val="3C776471"/>
    <w:rsid w:val="3CD01B8F"/>
    <w:rsid w:val="3CE248F0"/>
    <w:rsid w:val="3CEF4259"/>
    <w:rsid w:val="3D1B32A0"/>
    <w:rsid w:val="3D1D0DC6"/>
    <w:rsid w:val="3D1E68EC"/>
    <w:rsid w:val="3D2C2DB7"/>
    <w:rsid w:val="3D580050"/>
    <w:rsid w:val="3D5C3A0F"/>
    <w:rsid w:val="3D614EFB"/>
    <w:rsid w:val="3D7405F3"/>
    <w:rsid w:val="3D932E36"/>
    <w:rsid w:val="3D934BE4"/>
    <w:rsid w:val="3D967A29"/>
    <w:rsid w:val="3DAA0180"/>
    <w:rsid w:val="3DC96858"/>
    <w:rsid w:val="3E6A0530"/>
    <w:rsid w:val="3E893D10"/>
    <w:rsid w:val="3E8D1F7B"/>
    <w:rsid w:val="3E9650F3"/>
    <w:rsid w:val="3EA8202E"/>
    <w:rsid w:val="3EB07A18"/>
    <w:rsid w:val="3EBC2FED"/>
    <w:rsid w:val="3EE6343A"/>
    <w:rsid w:val="3EEE3679"/>
    <w:rsid w:val="3F0264C5"/>
    <w:rsid w:val="3F081602"/>
    <w:rsid w:val="3F1461F9"/>
    <w:rsid w:val="3F1702C3"/>
    <w:rsid w:val="3F2D2E17"/>
    <w:rsid w:val="3F3B3785"/>
    <w:rsid w:val="3F4343E8"/>
    <w:rsid w:val="3F4A39C9"/>
    <w:rsid w:val="3F632CDC"/>
    <w:rsid w:val="3FA4132B"/>
    <w:rsid w:val="3FDB6D16"/>
    <w:rsid w:val="3FFA53EF"/>
    <w:rsid w:val="3FFD6C8D"/>
    <w:rsid w:val="401051F0"/>
    <w:rsid w:val="40150B91"/>
    <w:rsid w:val="402E6E46"/>
    <w:rsid w:val="40363F4D"/>
    <w:rsid w:val="40610FCA"/>
    <w:rsid w:val="408E3B71"/>
    <w:rsid w:val="40B7508E"/>
    <w:rsid w:val="40E85E9C"/>
    <w:rsid w:val="40F55BB6"/>
    <w:rsid w:val="414F3518"/>
    <w:rsid w:val="41764F49"/>
    <w:rsid w:val="41801923"/>
    <w:rsid w:val="41E9571B"/>
    <w:rsid w:val="41F320F5"/>
    <w:rsid w:val="420460B1"/>
    <w:rsid w:val="42165DE4"/>
    <w:rsid w:val="422E137F"/>
    <w:rsid w:val="424E09EE"/>
    <w:rsid w:val="425202B7"/>
    <w:rsid w:val="425A49B2"/>
    <w:rsid w:val="427C3788"/>
    <w:rsid w:val="42982C9D"/>
    <w:rsid w:val="42A17DA3"/>
    <w:rsid w:val="42EC3109"/>
    <w:rsid w:val="42FC5CB0"/>
    <w:rsid w:val="430A3B9B"/>
    <w:rsid w:val="430D368B"/>
    <w:rsid w:val="432E715D"/>
    <w:rsid w:val="43370708"/>
    <w:rsid w:val="433E55F2"/>
    <w:rsid w:val="433F02A4"/>
    <w:rsid w:val="435766B4"/>
    <w:rsid w:val="436D4129"/>
    <w:rsid w:val="437B23A2"/>
    <w:rsid w:val="437C436D"/>
    <w:rsid w:val="43880F63"/>
    <w:rsid w:val="438C45B0"/>
    <w:rsid w:val="43903853"/>
    <w:rsid w:val="43AE09CA"/>
    <w:rsid w:val="43C71A8C"/>
    <w:rsid w:val="43D45F57"/>
    <w:rsid w:val="43DB1093"/>
    <w:rsid w:val="43DC5A15"/>
    <w:rsid w:val="43E6398E"/>
    <w:rsid w:val="443A225E"/>
    <w:rsid w:val="443D163A"/>
    <w:rsid w:val="443D1D4E"/>
    <w:rsid w:val="44625310"/>
    <w:rsid w:val="44962FB3"/>
    <w:rsid w:val="449C5E6A"/>
    <w:rsid w:val="44A616A1"/>
    <w:rsid w:val="44ED5522"/>
    <w:rsid w:val="4550160D"/>
    <w:rsid w:val="45660E30"/>
    <w:rsid w:val="45943BEF"/>
    <w:rsid w:val="45B95404"/>
    <w:rsid w:val="46080139"/>
    <w:rsid w:val="46274A64"/>
    <w:rsid w:val="463F1DAD"/>
    <w:rsid w:val="466A1281"/>
    <w:rsid w:val="467B20E5"/>
    <w:rsid w:val="46830C09"/>
    <w:rsid w:val="46994D5C"/>
    <w:rsid w:val="46AC31BB"/>
    <w:rsid w:val="47184BCF"/>
    <w:rsid w:val="471910E2"/>
    <w:rsid w:val="473908DF"/>
    <w:rsid w:val="47431429"/>
    <w:rsid w:val="476E1150"/>
    <w:rsid w:val="477A0BC3"/>
    <w:rsid w:val="478D08F6"/>
    <w:rsid w:val="47AE053E"/>
    <w:rsid w:val="48390A7E"/>
    <w:rsid w:val="483D4758"/>
    <w:rsid w:val="48645AFB"/>
    <w:rsid w:val="487D6E9C"/>
    <w:rsid w:val="48855A71"/>
    <w:rsid w:val="48DA400F"/>
    <w:rsid w:val="490C7F41"/>
    <w:rsid w:val="49261002"/>
    <w:rsid w:val="49396F88"/>
    <w:rsid w:val="497E2BEC"/>
    <w:rsid w:val="49CA4084"/>
    <w:rsid w:val="49CA51A1"/>
    <w:rsid w:val="49EA64D4"/>
    <w:rsid w:val="49F42EAF"/>
    <w:rsid w:val="4A3634C7"/>
    <w:rsid w:val="4A560CE1"/>
    <w:rsid w:val="4A5A33C8"/>
    <w:rsid w:val="4A8A3813"/>
    <w:rsid w:val="4A995804"/>
    <w:rsid w:val="4ABB39CC"/>
    <w:rsid w:val="4AC74ACE"/>
    <w:rsid w:val="4B005883"/>
    <w:rsid w:val="4B441C14"/>
    <w:rsid w:val="4B55797D"/>
    <w:rsid w:val="4B78366B"/>
    <w:rsid w:val="4BA20C34"/>
    <w:rsid w:val="4BBD733A"/>
    <w:rsid w:val="4BCF3BD3"/>
    <w:rsid w:val="4BFF5B3B"/>
    <w:rsid w:val="4C072AF7"/>
    <w:rsid w:val="4C2E2143"/>
    <w:rsid w:val="4C327CBE"/>
    <w:rsid w:val="4CA50490"/>
    <w:rsid w:val="4CAC5CC3"/>
    <w:rsid w:val="4CC748AA"/>
    <w:rsid w:val="4CD6689C"/>
    <w:rsid w:val="4CDB0356"/>
    <w:rsid w:val="4CE5372E"/>
    <w:rsid w:val="4CF03E01"/>
    <w:rsid w:val="4CF434DF"/>
    <w:rsid w:val="4D321B92"/>
    <w:rsid w:val="4D3F6B37"/>
    <w:rsid w:val="4D5E2F24"/>
    <w:rsid w:val="4D6640C3"/>
    <w:rsid w:val="4D693BB4"/>
    <w:rsid w:val="4D752558"/>
    <w:rsid w:val="4DB9361E"/>
    <w:rsid w:val="4DD86643"/>
    <w:rsid w:val="4DD9290C"/>
    <w:rsid w:val="4DEA6AA2"/>
    <w:rsid w:val="4E1E2892"/>
    <w:rsid w:val="4E3E4FF0"/>
    <w:rsid w:val="4E6D78EE"/>
    <w:rsid w:val="4E6E65A2"/>
    <w:rsid w:val="4E9133C2"/>
    <w:rsid w:val="4EA10DC6"/>
    <w:rsid w:val="4EC81265"/>
    <w:rsid w:val="4ED212E5"/>
    <w:rsid w:val="4ED25E5C"/>
    <w:rsid w:val="4EE07EA5"/>
    <w:rsid w:val="4F2C4E99"/>
    <w:rsid w:val="4F441719"/>
    <w:rsid w:val="4F644633"/>
    <w:rsid w:val="4F6665FD"/>
    <w:rsid w:val="4F732AC8"/>
    <w:rsid w:val="4F7E4217"/>
    <w:rsid w:val="4F980780"/>
    <w:rsid w:val="4FAB479D"/>
    <w:rsid w:val="4FB37368"/>
    <w:rsid w:val="4FE237A9"/>
    <w:rsid w:val="500E459E"/>
    <w:rsid w:val="502C3C0B"/>
    <w:rsid w:val="50324731"/>
    <w:rsid w:val="50403E60"/>
    <w:rsid w:val="506557EA"/>
    <w:rsid w:val="50854860"/>
    <w:rsid w:val="50883755"/>
    <w:rsid w:val="509727E6"/>
    <w:rsid w:val="50A142FC"/>
    <w:rsid w:val="50A54F03"/>
    <w:rsid w:val="50E27F05"/>
    <w:rsid w:val="50E61077"/>
    <w:rsid w:val="50F35F21"/>
    <w:rsid w:val="50FB0FC7"/>
    <w:rsid w:val="50FC4F17"/>
    <w:rsid w:val="51037E7B"/>
    <w:rsid w:val="51532BB1"/>
    <w:rsid w:val="515661FD"/>
    <w:rsid w:val="515D1360"/>
    <w:rsid w:val="51621046"/>
    <w:rsid w:val="51BC5124"/>
    <w:rsid w:val="51CE0489"/>
    <w:rsid w:val="51D05FAF"/>
    <w:rsid w:val="51E8779D"/>
    <w:rsid w:val="52090BFD"/>
    <w:rsid w:val="52171E30"/>
    <w:rsid w:val="521F0CE5"/>
    <w:rsid w:val="521F6F37"/>
    <w:rsid w:val="522C1839"/>
    <w:rsid w:val="526606C2"/>
    <w:rsid w:val="527C6137"/>
    <w:rsid w:val="528D5C4E"/>
    <w:rsid w:val="529945F3"/>
    <w:rsid w:val="52AD62F0"/>
    <w:rsid w:val="52E45D58"/>
    <w:rsid w:val="531C6FD2"/>
    <w:rsid w:val="532540D9"/>
    <w:rsid w:val="5334431C"/>
    <w:rsid w:val="535844AE"/>
    <w:rsid w:val="53746E0E"/>
    <w:rsid w:val="53DA4EC3"/>
    <w:rsid w:val="53E52D77"/>
    <w:rsid w:val="53EB70D0"/>
    <w:rsid w:val="540713B7"/>
    <w:rsid w:val="541C1980"/>
    <w:rsid w:val="543D3097"/>
    <w:rsid w:val="544D38E7"/>
    <w:rsid w:val="54591F54"/>
    <w:rsid w:val="548117E3"/>
    <w:rsid w:val="54830AC1"/>
    <w:rsid w:val="548B440F"/>
    <w:rsid w:val="5492579E"/>
    <w:rsid w:val="54B41BB8"/>
    <w:rsid w:val="54E51D72"/>
    <w:rsid w:val="54F92194"/>
    <w:rsid w:val="553B4087"/>
    <w:rsid w:val="55443984"/>
    <w:rsid w:val="55480552"/>
    <w:rsid w:val="55821CB6"/>
    <w:rsid w:val="55872E29"/>
    <w:rsid w:val="559E63C4"/>
    <w:rsid w:val="55A20422"/>
    <w:rsid w:val="55B6370E"/>
    <w:rsid w:val="55C0633B"/>
    <w:rsid w:val="562132E3"/>
    <w:rsid w:val="562B5EAA"/>
    <w:rsid w:val="562C39D0"/>
    <w:rsid w:val="56352885"/>
    <w:rsid w:val="56544185"/>
    <w:rsid w:val="56584572"/>
    <w:rsid w:val="56813D1C"/>
    <w:rsid w:val="568B04A5"/>
    <w:rsid w:val="56E56FCD"/>
    <w:rsid w:val="56E60023"/>
    <w:rsid w:val="571526B6"/>
    <w:rsid w:val="57340D8E"/>
    <w:rsid w:val="57364B06"/>
    <w:rsid w:val="57566F57"/>
    <w:rsid w:val="576F626A"/>
    <w:rsid w:val="578A4E52"/>
    <w:rsid w:val="578C2978"/>
    <w:rsid w:val="5794182D"/>
    <w:rsid w:val="57AE6D93"/>
    <w:rsid w:val="57F30C49"/>
    <w:rsid w:val="57F56770"/>
    <w:rsid w:val="58044C05"/>
    <w:rsid w:val="58313520"/>
    <w:rsid w:val="58733B38"/>
    <w:rsid w:val="58924565"/>
    <w:rsid w:val="58A3441E"/>
    <w:rsid w:val="58D5034F"/>
    <w:rsid w:val="59226772"/>
    <w:rsid w:val="59232E69"/>
    <w:rsid w:val="59396B30"/>
    <w:rsid w:val="594436D4"/>
    <w:rsid w:val="5958192B"/>
    <w:rsid w:val="596671F9"/>
    <w:rsid w:val="59CD4B1C"/>
    <w:rsid w:val="59DD570D"/>
    <w:rsid w:val="59E24AD2"/>
    <w:rsid w:val="5A1A070F"/>
    <w:rsid w:val="5A6F20DD"/>
    <w:rsid w:val="5A9009D2"/>
    <w:rsid w:val="5A957D96"/>
    <w:rsid w:val="5A9658BC"/>
    <w:rsid w:val="5ABF3065"/>
    <w:rsid w:val="5AE66844"/>
    <w:rsid w:val="5B1C4013"/>
    <w:rsid w:val="5B357B8A"/>
    <w:rsid w:val="5B3E6680"/>
    <w:rsid w:val="5B451AE0"/>
    <w:rsid w:val="5B547C51"/>
    <w:rsid w:val="5B60703B"/>
    <w:rsid w:val="5BA109BC"/>
    <w:rsid w:val="5BE70AC5"/>
    <w:rsid w:val="5C425CFC"/>
    <w:rsid w:val="5C767B54"/>
    <w:rsid w:val="5CB02A69"/>
    <w:rsid w:val="5CB51A97"/>
    <w:rsid w:val="5CC606DB"/>
    <w:rsid w:val="5CFC234E"/>
    <w:rsid w:val="5D30024A"/>
    <w:rsid w:val="5D327B1E"/>
    <w:rsid w:val="5D79752D"/>
    <w:rsid w:val="5DDC5CDC"/>
    <w:rsid w:val="5DF72B16"/>
    <w:rsid w:val="5E0771FD"/>
    <w:rsid w:val="5E0D2339"/>
    <w:rsid w:val="5E1831B8"/>
    <w:rsid w:val="5E731849"/>
    <w:rsid w:val="5E7E028F"/>
    <w:rsid w:val="5E8A3688"/>
    <w:rsid w:val="5E9C3D71"/>
    <w:rsid w:val="5ED87808"/>
    <w:rsid w:val="5EDA221B"/>
    <w:rsid w:val="5EE25574"/>
    <w:rsid w:val="5F0B6879"/>
    <w:rsid w:val="5F0D0843"/>
    <w:rsid w:val="5F257D99"/>
    <w:rsid w:val="5F290A80"/>
    <w:rsid w:val="5F5875E4"/>
    <w:rsid w:val="5F591D9E"/>
    <w:rsid w:val="5F6D308F"/>
    <w:rsid w:val="5F6D7533"/>
    <w:rsid w:val="5F71264E"/>
    <w:rsid w:val="5F7C32D2"/>
    <w:rsid w:val="5F9A19AB"/>
    <w:rsid w:val="5FA347AB"/>
    <w:rsid w:val="5FC52ECB"/>
    <w:rsid w:val="5FDA618F"/>
    <w:rsid w:val="5FE570CA"/>
    <w:rsid w:val="60457B68"/>
    <w:rsid w:val="60545FFD"/>
    <w:rsid w:val="60681AA9"/>
    <w:rsid w:val="606A3A73"/>
    <w:rsid w:val="60805044"/>
    <w:rsid w:val="6082700E"/>
    <w:rsid w:val="609A106F"/>
    <w:rsid w:val="60B116A2"/>
    <w:rsid w:val="60C018E5"/>
    <w:rsid w:val="60DA6505"/>
    <w:rsid w:val="611F660B"/>
    <w:rsid w:val="612C0D28"/>
    <w:rsid w:val="613A1697"/>
    <w:rsid w:val="616644C1"/>
    <w:rsid w:val="61834DEC"/>
    <w:rsid w:val="61B431F8"/>
    <w:rsid w:val="61CE1DDF"/>
    <w:rsid w:val="61D359DE"/>
    <w:rsid w:val="61DC274E"/>
    <w:rsid w:val="61DE2022"/>
    <w:rsid w:val="61E768F0"/>
    <w:rsid w:val="620F48D2"/>
    <w:rsid w:val="62465E1A"/>
    <w:rsid w:val="62A30E36"/>
    <w:rsid w:val="62C93AD1"/>
    <w:rsid w:val="62D358FF"/>
    <w:rsid w:val="62F81F17"/>
    <w:rsid w:val="6320666B"/>
    <w:rsid w:val="63506F50"/>
    <w:rsid w:val="635B58F5"/>
    <w:rsid w:val="636268CE"/>
    <w:rsid w:val="636C18B0"/>
    <w:rsid w:val="63996C58"/>
    <w:rsid w:val="63C177B7"/>
    <w:rsid w:val="63D0109D"/>
    <w:rsid w:val="63E43B3C"/>
    <w:rsid w:val="63FA6EBC"/>
    <w:rsid w:val="64137953"/>
    <w:rsid w:val="6445282D"/>
    <w:rsid w:val="64503CBE"/>
    <w:rsid w:val="645760BC"/>
    <w:rsid w:val="646C600B"/>
    <w:rsid w:val="64CC580B"/>
    <w:rsid w:val="64DE031B"/>
    <w:rsid w:val="64F25DE5"/>
    <w:rsid w:val="64F669AC"/>
    <w:rsid w:val="64FD2739"/>
    <w:rsid w:val="655223E7"/>
    <w:rsid w:val="6558733B"/>
    <w:rsid w:val="6578453C"/>
    <w:rsid w:val="657A414A"/>
    <w:rsid w:val="65843DE6"/>
    <w:rsid w:val="658E3D60"/>
    <w:rsid w:val="65DC2D1D"/>
    <w:rsid w:val="65DF0A5F"/>
    <w:rsid w:val="65EB2F60"/>
    <w:rsid w:val="66002AA7"/>
    <w:rsid w:val="665C3E5E"/>
    <w:rsid w:val="66835957"/>
    <w:rsid w:val="66A678D5"/>
    <w:rsid w:val="66E225B5"/>
    <w:rsid w:val="67184ECF"/>
    <w:rsid w:val="67281F92"/>
    <w:rsid w:val="676F196F"/>
    <w:rsid w:val="676F7BC1"/>
    <w:rsid w:val="678918D9"/>
    <w:rsid w:val="67A23AF2"/>
    <w:rsid w:val="67A62304"/>
    <w:rsid w:val="67A7735B"/>
    <w:rsid w:val="68386205"/>
    <w:rsid w:val="68460921"/>
    <w:rsid w:val="68466B73"/>
    <w:rsid w:val="685F3791"/>
    <w:rsid w:val="686C698D"/>
    <w:rsid w:val="68757459"/>
    <w:rsid w:val="68B051F5"/>
    <w:rsid w:val="69084EEC"/>
    <w:rsid w:val="69146C72"/>
    <w:rsid w:val="691722BE"/>
    <w:rsid w:val="691B1DAE"/>
    <w:rsid w:val="69274C15"/>
    <w:rsid w:val="6939281C"/>
    <w:rsid w:val="694F1A58"/>
    <w:rsid w:val="69550D65"/>
    <w:rsid w:val="6958090C"/>
    <w:rsid w:val="69692B1A"/>
    <w:rsid w:val="696A62C2"/>
    <w:rsid w:val="698F62F8"/>
    <w:rsid w:val="69D1734A"/>
    <w:rsid w:val="6A2151A2"/>
    <w:rsid w:val="6A2237D7"/>
    <w:rsid w:val="6A4E0984"/>
    <w:rsid w:val="6A55529A"/>
    <w:rsid w:val="6A6652AB"/>
    <w:rsid w:val="6ABE6E95"/>
    <w:rsid w:val="6AC63F9C"/>
    <w:rsid w:val="6AC81AC2"/>
    <w:rsid w:val="6AD2649C"/>
    <w:rsid w:val="6AF65915"/>
    <w:rsid w:val="6B0C5185"/>
    <w:rsid w:val="6BB805D1"/>
    <w:rsid w:val="6BCE3108"/>
    <w:rsid w:val="6BD44496"/>
    <w:rsid w:val="6BF41ED2"/>
    <w:rsid w:val="6C0905E4"/>
    <w:rsid w:val="6C165A05"/>
    <w:rsid w:val="6C496C32"/>
    <w:rsid w:val="6C711CE5"/>
    <w:rsid w:val="6CA35ABA"/>
    <w:rsid w:val="6CB247D7"/>
    <w:rsid w:val="6CB62C38"/>
    <w:rsid w:val="6CBB6063"/>
    <w:rsid w:val="6CE1330F"/>
    <w:rsid w:val="6D07421D"/>
    <w:rsid w:val="6D0F37F6"/>
    <w:rsid w:val="6D1C60F5"/>
    <w:rsid w:val="6D287521"/>
    <w:rsid w:val="6D356FE4"/>
    <w:rsid w:val="6D6D6950"/>
    <w:rsid w:val="6D7026B9"/>
    <w:rsid w:val="6DA265FA"/>
    <w:rsid w:val="6DBE53FE"/>
    <w:rsid w:val="6DC9002B"/>
    <w:rsid w:val="6DD16D11"/>
    <w:rsid w:val="6DE94229"/>
    <w:rsid w:val="6DFF1C9E"/>
    <w:rsid w:val="6E11552E"/>
    <w:rsid w:val="6E207C9E"/>
    <w:rsid w:val="6E6637E5"/>
    <w:rsid w:val="6E6934BB"/>
    <w:rsid w:val="6E774A93"/>
    <w:rsid w:val="6E775CD9"/>
    <w:rsid w:val="6F141779"/>
    <w:rsid w:val="6F2F0361"/>
    <w:rsid w:val="6F523DFC"/>
    <w:rsid w:val="6F563B40"/>
    <w:rsid w:val="6F571666"/>
    <w:rsid w:val="6F6618A9"/>
    <w:rsid w:val="6F80296B"/>
    <w:rsid w:val="6F9C351D"/>
    <w:rsid w:val="6FAC7C04"/>
    <w:rsid w:val="6FBB7E47"/>
    <w:rsid w:val="6FE56C72"/>
    <w:rsid w:val="703D3958"/>
    <w:rsid w:val="705A2021"/>
    <w:rsid w:val="705A7660"/>
    <w:rsid w:val="707C5470"/>
    <w:rsid w:val="707F2C23"/>
    <w:rsid w:val="709661BE"/>
    <w:rsid w:val="70A703CB"/>
    <w:rsid w:val="70F9386B"/>
    <w:rsid w:val="710F28B4"/>
    <w:rsid w:val="71123A97"/>
    <w:rsid w:val="71127D51"/>
    <w:rsid w:val="711409FC"/>
    <w:rsid w:val="712D6B22"/>
    <w:rsid w:val="7157594D"/>
    <w:rsid w:val="715B7AC6"/>
    <w:rsid w:val="71665B90"/>
    <w:rsid w:val="717E737E"/>
    <w:rsid w:val="71926986"/>
    <w:rsid w:val="71B44B4E"/>
    <w:rsid w:val="71BB2380"/>
    <w:rsid w:val="71E33685"/>
    <w:rsid w:val="72025DF2"/>
    <w:rsid w:val="72097D64"/>
    <w:rsid w:val="721B3607"/>
    <w:rsid w:val="7231619E"/>
    <w:rsid w:val="725E2D0C"/>
    <w:rsid w:val="729624A5"/>
    <w:rsid w:val="729D55E2"/>
    <w:rsid w:val="72B34E05"/>
    <w:rsid w:val="7314432B"/>
    <w:rsid w:val="7315161C"/>
    <w:rsid w:val="734A797E"/>
    <w:rsid w:val="73596638"/>
    <w:rsid w:val="736425A4"/>
    <w:rsid w:val="73655A9C"/>
    <w:rsid w:val="739C3AEB"/>
    <w:rsid w:val="73CE7CC9"/>
    <w:rsid w:val="73E54E99"/>
    <w:rsid w:val="73EB24A3"/>
    <w:rsid w:val="740A6CA7"/>
    <w:rsid w:val="741E2752"/>
    <w:rsid w:val="743401C8"/>
    <w:rsid w:val="743C4B26"/>
    <w:rsid w:val="74612D27"/>
    <w:rsid w:val="746A1E3C"/>
    <w:rsid w:val="747B7BA5"/>
    <w:rsid w:val="747F58E7"/>
    <w:rsid w:val="74A82061"/>
    <w:rsid w:val="74D15A17"/>
    <w:rsid w:val="74E90FB2"/>
    <w:rsid w:val="75273889"/>
    <w:rsid w:val="752D01D6"/>
    <w:rsid w:val="75306BE1"/>
    <w:rsid w:val="75475CD9"/>
    <w:rsid w:val="756B7C19"/>
    <w:rsid w:val="756E3266"/>
    <w:rsid w:val="75790588"/>
    <w:rsid w:val="758B64B5"/>
    <w:rsid w:val="75A5137D"/>
    <w:rsid w:val="75AE5041"/>
    <w:rsid w:val="75B710B1"/>
    <w:rsid w:val="75BF1D13"/>
    <w:rsid w:val="75F419BD"/>
    <w:rsid w:val="75FC285A"/>
    <w:rsid w:val="76157B85"/>
    <w:rsid w:val="76172CE4"/>
    <w:rsid w:val="76300651"/>
    <w:rsid w:val="763F3F7D"/>
    <w:rsid w:val="766829E3"/>
    <w:rsid w:val="76AD4842"/>
    <w:rsid w:val="76E82107"/>
    <w:rsid w:val="76F957DE"/>
    <w:rsid w:val="76FB0AD5"/>
    <w:rsid w:val="77212C85"/>
    <w:rsid w:val="772269FE"/>
    <w:rsid w:val="77416E84"/>
    <w:rsid w:val="77495D38"/>
    <w:rsid w:val="7753412E"/>
    <w:rsid w:val="775D3592"/>
    <w:rsid w:val="776E579F"/>
    <w:rsid w:val="779A2A38"/>
    <w:rsid w:val="77C81353"/>
    <w:rsid w:val="780103C1"/>
    <w:rsid w:val="78370287"/>
    <w:rsid w:val="78427757"/>
    <w:rsid w:val="784C3D32"/>
    <w:rsid w:val="78512AA8"/>
    <w:rsid w:val="78725DD7"/>
    <w:rsid w:val="788259A6"/>
    <w:rsid w:val="788F3C1F"/>
    <w:rsid w:val="78C53AE4"/>
    <w:rsid w:val="78FF314C"/>
    <w:rsid w:val="792A07BB"/>
    <w:rsid w:val="796B01E8"/>
    <w:rsid w:val="796E3EF0"/>
    <w:rsid w:val="79780B57"/>
    <w:rsid w:val="79BB6CE4"/>
    <w:rsid w:val="79CC49FF"/>
    <w:rsid w:val="79F71A7C"/>
    <w:rsid w:val="7A106FE1"/>
    <w:rsid w:val="7A216F0B"/>
    <w:rsid w:val="7A3A1A31"/>
    <w:rsid w:val="7A454EDD"/>
    <w:rsid w:val="7A540C7C"/>
    <w:rsid w:val="7A7E03EF"/>
    <w:rsid w:val="7AA65250"/>
    <w:rsid w:val="7AB65BB0"/>
    <w:rsid w:val="7AEA7832"/>
    <w:rsid w:val="7AFC20A1"/>
    <w:rsid w:val="7B123A0F"/>
    <w:rsid w:val="7B1C0C32"/>
    <w:rsid w:val="7B1D3764"/>
    <w:rsid w:val="7B51340D"/>
    <w:rsid w:val="7B972A43"/>
    <w:rsid w:val="7BB768E4"/>
    <w:rsid w:val="7BBF2A6D"/>
    <w:rsid w:val="7BCE0DF2"/>
    <w:rsid w:val="7BF24BF0"/>
    <w:rsid w:val="7C030722"/>
    <w:rsid w:val="7C0641F8"/>
    <w:rsid w:val="7C0B3F04"/>
    <w:rsid w:val="7C223948"/>
    <w:rsid w:val="7C26489A"/>
    <w:rsid w:val="7C280612"/>
    <w:rsid w:val="7C330D65"/>
    <w:rsid w:val="7C5E4034"/>
    <w:rsid w:val="7C5E5DE2"/>
    <w:rsid w:val="7C5F2722"/>
    <w:rsid w:val="7C621B6F"/>
    <w:rsid w:val="7C6453C2"/>
    <w:rsid w:val="7C8D2B6B"/>
    <w:rsid w:val="7C975798"/>
    <w:rsid w:val="7CA3413D"/>
    <w:rsid w:val="7CF404F4"/>
    <w:rsid w:val="7D026525"/>
    <w:rsid w:val="7D376633"/>
    <w:rsid w:val="7D3F20B7"/>
    <w:rsid w:val="7D715FE9"/>
    <w:rsid w:val="7E152E18"/>
    <w:rsid w:val="7E2117BD"/>
    <w:rsid w:val="7E5F22E5"/>
    <w:rsid w:val="7E745D91"/>
    <w:rsid w:val="7E7B3027"/>
    <w:rsid w:val="7E837D82"/>
    <w:rsid w:val="7EA5419C"/>
    <w:rsid w:val="7ECD3704"/>
    <w:rsid w:val="7ED4682F"/>
    <w:rsid w:val="7EE04C31"/>
    <w:rsid w:val="7EE051D4"/>
    <w:rsid w:val="7F0013D2"/>
    <w:rsid w:val="7F052E8D"/>
    <w:rsid w:val="7F141322"/>
    <w:rsid w:val="7F211B55"/>
    <w:rsid w:val="7F363046"/>
    <w:rsid w:val="7F7A3A4D"/>
    <w:rsid w:val="7F932247"/>
    <w:rsid w:val="7FB2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20" w:beforeLines="20" w:after="20" w:afterLines="20"/>
      <w:ind w:left="76" w:hanging="76" w:hangingChars="76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1"/>
    <w:next w:val="3"/>
    <w:link w:val="24"/>
    <w:unhideWhenUsed/>
    <w:qFormat/>
    <w:uiPriority w:val="9"/>
    <w:pPr>
      <w:keepNext/>
      <w:keepLines/>
      <w:tabs>
        <w:tab w:val="left" w:pos="576"/>
      </w:tabs>
      <w:spacing w:before="20" w:beforeLines="20" w:after="20" w:afterLines="20" w:line="415" w:lineRule="auto"/>
      <w:ind w:left="576" w:hanging="576"/>
      <w:outlineLvl w:val="1"/>
    </w:pPr>
    <w:rPr>
      <w:rFonts w:ascii="等线 Light" w:hAnsi="等线 Light" w:eastAsia="黑体"/>
      <w:bCs/>
      <w:sz w:val="32"/>
      <w:szCs w:val="32"/>
    </w:rPr>
  </w:style>
  <w:style w:type="paragraph" w:styleId="5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7">
    <w:name w:val="annotation text"/>
    <w:basedOn w:val="1"/>
    <w:link w:val="39"/>
    <w:semiHidden/>
    <w:unhideWhenUsed/>
    <w:qFormat/>
    <w:uiPriority w:val="99"/>
    <w:pPr>
      <w:jc w:val="left"/>
    </w:pPr>
  </w:style>
  <w:style w:type="paragraph" w:styleId="8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9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ind w:firstLine="400" w:firstLineChars="400"/>
      <w:jc w:val="left"/>
    </w:pPr>
    <w:rPr>
      <w:rFonts w:eastAsia="宋体"/>
      <w:kern w:val="0"/>
      <w:sz w:val="24"/>
    </w:rPr>
  </w:style>
  <w:style w:type="paragraph" w:styleId="10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jc w:val="left"/>
    </w:pPr>
    <w:rPr>
      <w:rFonts w:ascii="宋体" w:hAnsi="宋体" w:eastAsia="宋体"/>
      <w:b/>
      <w:kern w:val="44"/>
      <w:sz w:val="24"/>
      <w:szCs w:val="24"/>
    </w:rPr>
  </w:style>
  <w:style w:type="paragraph" w:styleId="14">
    <w:name w:val="List"/>
    <w:basedOn w:val="1"/>
    <w:semiHidden/>
    <w:unhideWhenUsed/>
    <w:qFormat/>
    <w:uiPriority w:val="99"/>
    <w:pPr>
      <w:ind w:left="200" w:hanging="200" w:hangingChars="200"/>
      <w:contextualSpacing/>
    </w:pPr>
  </w:style>
  <w:style w:type="paragraph" w:styleId="15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spacing w:line="360" w:lineRule="auto"/>
      <w:ind w:firstLine="480" w:firstLineChars="200"/>
      <w:jc w:val="left"/>
    </w:pPr>
    <w:rPr>
      <w:rFonts w:eastAsia="宋体"/>
      <w:kern w:val="0"/>
      <w:sz w:val="24"/>
    </w:rPr>
  </w:style>
  <w:style w:type="paragraph" w:styleId="16">
    <w:name w:val="annotation subject"/>
    <w:basedOn w:val="7"/>
    <w:next w:val="7"/>
    <w:link w:val="40"/>
    <w:semiHidden/>
    <w:unhideWhenUsed/>
    <w:qFormat/>
    <w:uiPriority w:val="99"/>
    <w:rPr>
      <w:b/>
      <w:bCs/>
    </w:rPr>
  </w:style>
  <w:style w:type="paragraph" w:styleId="17">
    <w:name w:val="Body Text First Indent"/>
    <w:basedOn w:val="8"/>
    <w:qFormat/>
    <w:uiPriority w:val="0"/>
    <w:pPr>
      <w:ind w:firstLine="420" w:firstLineChars="100"/>
    </w:pPr>
  </w:style>
  <w:style w:type="table" w:styleId="19">
    <w:name w:val="Table Grid"/>
    <w:basedOn w:val="18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basedOn w:val="20"/>
    <w:unhideWhenUsed/>
    <w:qFormat/>
    <w:uiPriority w:val="99"/>
    <w:rPr>
      <w:color w:val="0563C1"/>
      <w:u w:val="single"/>
    </w:rPr>
  </w:style>
  <w:style w:type="character" w:styleId="23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24">
    <w:name w:val="标题 2 字符"/>
    <w:link w:val="2"/>
    <w:qFormat/>
    <w:uiPriority w:val="9"/>
    <w:rPr>
      <w:rFonts w:ascii="等线 Light" w:hAnsi="等线 Light" w:eastAsia="黑体"/>
      <w:bCs/>
      <w:kern w:val="2"/>
      <w:sz w:val="32"/>
      <w:szCs w:val="32"/>
    </w:rPr>
  </w:style>
  <w:style w:type="character" w:customStyle="1" w:styleId="25">
    <w:name w:val="标题 1 字符"/>
    <w:link w:val="4"/>
    <w:qFormat/>
    <w:uiPriority w:val="9"/>
    <w:rPr>
      <w:rFonts w:eastAsia="黑体"/>
      <w:bCs/>
      <w:kern w:val="44"/>
      <w:sz w:val="36"/>
      <w:szCs w:val="44"/>
    </w:rPr>
  </w:style>
  <w:style w:type="character" w:customStyle="1" w:styleId="26">
    <w:name w:val="标题 3 字符"/>
    <w:link w:val="5"/>
    <w:qFormat/>
    <w:uiPriority w:val="9"/>
    <w:rPr>
      <w:b/>
      <w:bCs/>
      <w:kern w:val="2"/>
      <w:sz w:val="32"/>
      <w:szCs w:val="32"/>
    </w:rPr>
  </w:style>
  <w:style w:type="character" w:customStyle="1" w:styleId="27">
    <w:name w:val="页眉 字符"/>
    <w:link w:val="12"/>
    <w:qFormat/>
    <w:uiPriority w:val="99"/>
    <w:rPr>
      <w:rFonts w:ascii="等线" w:hAnsi="等线" w:eastAsia="等线" w:cs="Times New Roman"/>
      <w:sz w:val="18"/>
      <w:szCs w:val="18"/>
    </w:rPr>
  </w:style>
  <w:style w:type="paragraph" w:customStyle="1" w:styleId="28">
    <w:name w:val="TOC Heading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/>
      <w:bCs w:val="0"/>
      <w:color w:val="2F5496"/>
      <w:kern w:val="0"/>
      <w:sz w:val="32"/>
      <w:szCs w:val="32"/>
    </w:rPr>
  </w:style>
  <w:style w:type="character" w:customStyle="1" w:styleId="29">
    <w:name w:val="页脚 字符"/>
    <w:link w:val="11"/>
    <w:qFormat/>
    <w:uiPriority w:val="99"/>
    <w:rPr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paragraph" w:customStyle="1" w:styleId="31">
    <w:name w:val="0427-2-2"/>
    <w:basedOn w:val="1"/>
    <w:link w:val="32"/>
    <w:qFormat/>
    <w:uiPriority w:val="0"/>
    <w:pPr>
      <w:keepNext/>
      <w:keepLines/>
      <w:numPr>
        <w:ilvl w:val="1"/>
        <w:numId w:val="1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character" w:customStyle="1" w:styleId="32">
    <w:name w:val="0427-2-2 字符"/>
    <w:link w:val="31"/>
    <w:qFormat/>
    <w:uiPriority w:val="0"/>
    <w:rPr>
      <w:rFonts w:ascii="等线 Light" w:hAnsi="等线 Light" w:eastAsia="黑体"/>
      <w:bCs/>
      <w:kern w:val="2"/>
      <w:sz w:val="32"/>
      <w:szCs w:val="32"/>
    </w:rPr>
  </w:style>
  <w:style w:type="paragraph" w:customStyle="1" w:styleId="33">
    <w:name w:val="0427-3-1"/>
    <w:basedOn w:val="5"/>
    <w:link w:val="34"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character" w:customStyle="1" w:styleId="34">
    <w:name w:val="0427-3-1 字符"/>
    <w:link w:val="33"/>
    <w:qFormat/>
    <w:uiPriority w:val="0"/>
    <w:rPr>
      <w:rFonts w:ascii="黑体" w:hAnsi="黑体" w:eastAsia="黑体"/>
      <w:bCs/>
      <w:kern w:val="2"/>
      <w:sz w:val="28"/>
      <w:szCs w:val="28"/>
    </w:rPr>
  </w:style>
  <w:style w:type="paragraph" w:customStyle="1" w:styleId="35">
    <w:name w:val="0427-1-2"/>
    <w:basedOn w:val="1"/>
    <w:link w:val="36"/>
    <w:qFormat/>
    <w:uiPriority w:val="0"/>
    <w:pPr>
      <w:keepNext/>
      <w:keepLines/>
      <w:numPr>
        <w:ilvl w:val="0"/>
        <w:numId w:val="1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character" w:customStyle="1" w:styleId="36">
    <w:name w:val="0427-1-2 字符"/>
    <w:link w:val="35"/>
    <w:qFormat/>
    <w:uiPriority w:val="0"/>
    <w:rPr>
      <w:rFonts w:eastAsia="黑体"/>
      <w:bCs/>
      <w:kern w:val="44"/>
      <w:sz w:val="36"/>
      <w:szCs w:val="44"/>
    </w:rPr>
  </w:style>
  <w:style w:type="paragraph" w:customStyle="1" w:styleId="37">
    <w:name w:val="样式1：表内容"/>
    <w:basedOn w:val="14"/>
    <w:link w:val="38"/>
    <w:qFormat/>
    <w:uiPriority w:val="0"/>
    <w:pPr>
      <w:spacing w:line="360" w:lineRule="auto"/>
      <w:ind w:left="0" w:firstLine="0" w:firstLineChars="0"/>
      <w:jc w:val="center"/>
    </w:pPr>
    <w:rPr>
      <w:rFonts w:ascii="Times New Roman" w:hAnsi="Times New Roman" w:eastAsia="宋体"/>
    </w:rPr>
  </w:style>
  <w:style w:type="character" w:customStyle="1" w:styleId="38">
    <w:name w:val="样式1：表内容 字符"/>
    <w:link w:val="37"/>
    <w:qFormat/>
    <w:uiPriority w:val="0"/>
    <w:rPr>
      <w:rFonts w:ascii="Times New Roman" w:hAnsi="Times New Roman" w:eastAsia="宋体"/>
      <w:kern w:val="2"/>
      <w:sz w:val="21"/>
      <w:szCs w:val="22"/>
    </w:rPr>
  </w:style>
  <w:style w:type="character" w:customStyle="1" w:styleId="39">
    <w:name w:val="批注文字 字符"/>
    <w:link w:val="7"/>
    <w:semiHidden/>
    <w:qFormat/>
    <w:uiPriority w:val="99"/>
    <w:rPr>
      <w:kern w:val="2"/>
      <w:sz w:val="21"/>
      <w:szCs w:val="22"/>
    </w:rPr>
  </w:style>
  <w:style w:type="character" w:customStyle="1" w:styleId="40">
    <w:name w:val="批注主题 字符"/>
    <w:link w:val="16"/>
    <w:semiHidden/>
    <w:qFormat/>
    <w:uiPriority w:val="99"/>
    <w:rPr>
      <w:b/>
      <w:bCs/>
      <w:kern w:val="2"/>
      <w:sz w:val="21"/>
      <w:szCs w:val="22"/>
    </w:rPr>
  </w:style>
  <w:style w:type="character" w:customStyle="1" w:styleId="41">
    <w:name w:val="批注框文本 字符"/>
    <w:link w:val="10"/>
    <w:semiHidden/>
    <w:qFormat/>
    <w:uiPriority w:val="99"/>
    <w:rPr>
      <w:kern w:val="2"/>
      <w:sz w:val="18"/>
      <w:szCs w:val="18"/>
    </w:rPr>
  </w:style>
  <w:style w:type="paragraph" w:customStyle="1" w:styleId="42">
    <w:name w:val="08-sinobest-表格c（内容）"/>
    <w:basedOn w:val="1"/>
    <w:qFormat/>
    <w:uiPriority w:val="0"/>
    <w:pPr>
      <w:ind w:firstLine="0" w:firstLineChars="0"/>
      <w:jc w:val="center"/>
    </w:pPr>
    <w:rPr>
      <w:sz w:val="21"/>
    </w:rPr>
  </w:style>
  <w:style w:type="paragraph" w:customStyle="1" w:styleId="43">
    <w:name w:val="标题5"/>
    <w:basedOn w:val="6"/>
    <w:next w:val="1"/>
    <w:qFormat/>
    <w:uiPriority w:val="0"/>
    <w:pPr>
      <w:numPr>
        <w:ilvl w:val="4"/>
        <w:numId w:val="2"/>
      </w:numPr>
      <w:ind w:left="991" w:hanging="991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numbering" Target="numbering.xml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emf"/><Relationship Id="rId15" Type="http://schemas.openxmlformats.org/officeDocument/2006/relationships/oleObject" Target="embeddings/oleObject1.bin"/><Relationship Id="rId14" Type="http://schemas.openxmlformats.org/officeDocument/2006/relationships/theme" Target="theme/theme1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926CE-7346-4E4D-9F60-C5C8DCDF27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59</Pages>
  <Words>7748</Words>
  <Characters>8424</Characters>
  <Lines>18</Lines>
  <Paragraphs>5</Paragraphs>
  <TotalTime>0</TotalTime>
  <ScaleCrop>false</ScaleCrop>
  <LinksUpToDate>false</LinksUpToDate>
  <CharactersWithSpaces>8571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2022-07-22T07:06:00Z</dcterms:created>
  <dc:creator>中通服设计院</dc:creator>
  <cp:lastModifiedBy>zqh</cp:lastModifiedBy>
  <dcterms:modified xsi:type="dcterms:W3CDTF">2023-12-17T12:15:39Z</dcterms:modified>
  <dc:title>项目实施方案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653130B3168C492F9985AFC1B1C5F4E4_13</vt:lpwstr>
  </property>
</Properties>
</file>