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9B" w:rsidRPr="0014629B" w:rsidRDefault="002906DC" w:rsidP="0014629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徐闻县公安局关于在徐闻县</w:t>
      </w:r>
      <w:r w:rsidR="0014629B" w:rsidRPr="0014629B">
        <w:rPr>
          <w:rFonts w:asciiTheme="minorEastAsia" w:eastAsiaTheme="minorEastAsia" w:hAnsiTheme="minorEastAsia" w:hint="eastAsia"/>
          <w:b/>
          <w:sz w:val="44"/>
          <w:szCs w:val="44"/>
        </w:rPr>
        <w:t>城区对中型及以上货车限时限制通行的通告</w:t>
      </w:r>
      <w:r w:rsidR="0014629B" w:rsidRPr="0014629B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（征求意见稿）</w:t>
      </w:r>
    </w:p>
    <w:p w:rsidR="0014629B" w:rsidRDefault="0014629B" w:rsidP="0014629B">
      <w:pPr>
        <w:spacing w:line="560" w:lineRule="exact"/>
        <w:jc w:val="left"/>
        <w:rPr>
          <w:rFonts w:ascii="仿宋_GB2312" w:eastAsia="仿宋_GB2312" w:hAnsi="宋体"/>
          <w:color w:val="000000"/>
          <w:szCs w:val="32"/>
        </w:rPr>
      </w:pPr>
    </w:p>
    <w:p w:rsidR="0014629B" w:rsidRPr="00125A3A" w:rsidRDefault="002906DC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徐闻县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城区为徐闻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经济文化活动中心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，车辆和行人较多，为预防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道路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交通事故，确保县城</w:t>
      </w:r>
      <w:r w:rsidRPr="00125A3A">
        <w:rPr>
          <w:rFonts w:asciiTheme="majorEastAsia" w:eastAsiaTheme="majorEastAsia" w:hAnsiTheme="majorEastAsia" w:hint="eastAsia"/>
          <w:color w:val="000000"/>
          <w:szCs w:val="32"/>
        </w:rPr>
        <w:t>区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道路交通安全畅通，提升群众交通安全感和满意度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，依照《中华人民共和国道路交通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安全法》等法律法规的规定，徐闻县公安局决定在徐闻县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城区对中型及以上货车限制通行，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具体内容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如下:</w:t>
      </w:r>
    </w:p>
    <w:p w:rsidR="0014629B" w:rsidRPr="00125A3A" w:rsidRDefault="0014629B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一、限制通行车型：中型及以上货车（黄牌货车）。</w:t>
      </w:r>
    </w:p>
    <w:p w:rsidR="0014629B" w:rsidRPr="00125A3A" w:rsidRDefault="007439F3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>
        <w:rPr>
          <w:rFonts w:asciiTheme="majorEastAsia" w:eastAsiaTheme="majorEastAsia" w:hAnsiTheme="majorEastAsia" w:hint="eastAsia"/>
          <w:color w:val="000000"/>
          <w:szCs w:val="32"/>
        </w:rPr>
        <w:t>二、限制通行起止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时间：</w:t>
      </w:r>
      <w:r w:rsidR="002906DC" w:rsidRPr="00125A3A">
        <w:rPr>
          <w:rFonts w:asciiTheme="majorEastAsia" w:eastAsiaTheme="majorEastAsia" w:hAnsiTheme="majorEastAsia" w:hint="eastAsia"/>
          <w:color w:val="000000"/>
          <w:szCs w:val="32"/>
        </w:rPr>
        <w:t>2022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年</w:t>
      </w:r>
      <w:r w:rsidR="002906DC" w:rsidRPr="00125A3A">
        <w:rPr>
          <w:rFonts w:asciiTheme="majorEastAsia" w:eastAsiaTheme="majorEastAsia" w:hAnsiTheme="majorEastAsia" w:hint="eastAsia"/>
          <w:color w:val="000000"/>
          <w:szCs w:val="32"/>
        </w:rPr>
        <w:t>6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月1</w:t>
      </w:r>
      <w:r>
        <w:rPr>
          <w:rFonts w:asciiTheme="majorEastAsia" w:eastAsiaTheme="majorEastAsia" w:hAnsiTheme="majorEastAsia" w:hint="eastAsia"/>
          <w:color w:val="000000"/>
          <w:szCs w:val="32"/>
        </w:rPr>
        <w:t>日至2025年5月31日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。</w:t>
      </w:r>
    </w:p>
    <w:p w:rsidR="0014629B" w:rsidRPr="00125A3A" w:rsidRDefault="0014629B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三、限制通行时段：6：00-22：00。</w:t>
      </w:r>
    </w:p>
    <w:p w:rsidR="00125A3A" w:rsidRPr="00125A3A" w:rsidRDefault="002906DC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四、限制通行范围：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徐闻县城区。具体范围：北起207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国道爱民路与红旗一路交叉路口红绿灯处，禁止受限车辆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行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驶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红旗一路和城墙路进入县城区；东起城东大道与S376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线交叉路口红绿灯处，禁止受限车辆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行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驶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城东大道南和东方三路进入县城区；南起207国道徐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海路、城东大道、徐海大道和伏波路交叉路口红绿灯处，禁止受限车辆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行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驶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城东大道南和徐海路进入县城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区；西起进港公路、文塔路和工农路交叉路口红绿灯处，禁止受限车辆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行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驶</w:t>
      </w:r>
      <w:r w:rsidR="00125A3A" w:rsidRPr="00125A3A">
        <w:rPr>
          <w:rFonts w:asciiTheme="majorEastAsia" w:eastAsiaTheme="majorEastAsia" w:hAnsiTheme="majorEastAsia" w:hint="eastAsia"/>
          <w:color w:val="000000"/>
          <w:szCs w:val="32"/>
        </w:rPr>
        <w:t>文塔路和工农路进入县城区。徐闻县城区以上四个方向形成的合围区域为具体限时限制通行范围。</w:t>
      </w:r>
    </w:p>
    <w:p w:rsidR="0014629B" w:rsidRPr="00125A3A" w:rsidRDefault="0014629B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五、因特殊情况确需进入上述区域内通行的车辆，须到公安机关交通管理部门办理通行证，并按照指定的时间、路线行驶。</w:t>
      </w:r>
    </w:p>
    <w:p w:rsidR="0014629B" w:rsidRPr="00125A3A" w:rsidRDefault="0014629B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lastRenderedPageBreak/>
        <w:t>六、违反本通告规定的，依照相关法律法规予以处罚。</w:t>
      </w:r>
    </w:p>
    <w:p w:rsidR="0014629B" w:rsidRPr="00125A3A" w:rsidRDefault="0014629B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七、本通告从</w:t>
      </w:r>
      <w:r w:rsidR="002906DC" w:rsidRPr="00125A3A">
        <w:rPr>
          <w:rFonts w:asciiTheme="majorEastAsia" w:eastAsiaTheme="majorEastAsia" w:hAnsiTheme="majorEastAsia" w:hint="eastAsia"/>
          <w:color w:val="000000"/>
          <w:szCs w:val="32"/>
        </w:rPr>
        <w:t>2022</w:t>
      </w:r>
      <w:r w:rsidRPr="00125A3A">
        <w:rPr>
          <w:rFonts w:asciiTheme="majorEastAsia" w:eastAsiaTheme="majorEastAsia" w:hAnsiTheme="majorEastAsia" w:hint="eastAsia"/>
          <w:color w:val="000000"/>
          <w:szCs w:val="32"/>
        </w:rPr>
        <w:t>年</w:t>
      </w:r>
      <w:r w:rsidR="002906DC" w:rsidRPr="00125A3A">
        <w:rPr>
          <w:rFonts w:asciiTheme="majorEastAsia" w:eastAsiaTheme="majorEastAsia" w:hAnsiTheme="majorEastAsia" w:hint="eastAsia"/>
          <w:color w:val="000000"/>
          <w:szCs w:val="32"/>
        </w:rPr>
        <w:t>6</w:t>
      </w:r>
      <w:r w:rsidRPr="00125A3A">
        <w:rPr>
          <w:rFonts w:asciiTheme="majorEastAsia" w:eastAsiaTheme="majorEastAsia" w:hAnsiTheme="majorEastAsia" w:hint="eastAsia"/>
          <w:color w:val="000000"/>
          <w:szCs w:val="32"/>
        </w:rPr>
        <w:t>月1日零时起施行。</w:t>
      </w:r>
    </w:p>
    <w:p w:rsidR="0014629B" w:rsidRPr="00125A3A" w:rsidRDefault="0014629B" w:rsidP="0014629B">
      <w:pPr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特此通告。</w:t>
      </w:r>
    </w:p>
    <w:p w:rsidR="0014629B" w:rsidRPr="00125A3A" w:rsidRDefault="0014629B" w:rsidP="0014629B">
      <w:pPr>
        <w:spacing w:line="560" w:lineRule="exact"/>
        <w:jc w:val="left"/>
        <w:rPr>
          <w:rFonts w:asciiTheme="majorEastAsia" w:eastAsiaTheme="majorEastAsia" w:hAnsiTheme="majorEastAsia"/>
          <w:color w:val="000000"/>
          <w:szCs w:val="32"/>
        </w:rPr>
      </w:pPr>
    </w:p>
    <w:p w:rsidR="0014629B" w:rsidRPr="00125A3A" w:rsidRDefault="0014629B" w:rsidP="0014629B">
      <w:pPr>
        <w:spacing w:line="560" w:lineRule="exact"/>
        <w:jc w:val="left"/>
        <w:rPr>
          <w:rFonts w:asciiTheme="majorEastAsia" w:eastAsiaTheme="majorEastAsia" w:hAnsiTheme="majorEastAsia"/>
          <w:color w:val="000000"/>
          <w:szCs w:val="32"/>
        </w:rPr>
      </w:pPr>
    </w:p>
    <w:p w:rsidR="0014629B" w:rsidRPr="00125A3A" w:rsidRDefault="007439F3" w:rsidP="007439F3">
      <w:pPr>
        <w:spacing w:line="560" w:lineRule="exact"/>
        <w:ind w:right="800"/>
        <w:jc w:val="center"/>
        <w:rPr>
          <w:rFonts w:asciiTheme="majorEastAsia" w:eastAsiaTheme="majorEastAsia" w:hAnsiTheme="majorEastAsia"/>
          <w:color w:val="000000"/>
          <w:szCs w:val="32"/>
        </w:rPr>
      </w:pPr>
      <w:r>
        <w:rPr>
          <w:rFonts w:asciiTheme="majorEastAsia" w:eastAsiaTheme="majorEastAsia" w:hAnsiTheme="majorEastAsia" w:hint="eastAsia"/>
          <w:color w:val="000000"/>
          <w:szCs w:val="32"/>
        </w:rPr>
        <w:t xml:space="preserve">                                </w:t>
      </w:r>
      <w:r w:rsidR="0014629B" w:rsidRPr="00125A3A">
        <w:rPr>
          <w:rFonts w:asciiTheme="majorEastAsia" w:eastAsiaTheme="majorEastAsia" w:hAnsiTheme="majorEastAsia" w:hint="eastAsia"/>
          <w:color w:val="000000"/>
          <w:szCs w:val="32"/>
        </w:rPr>
        <w:t>徐闻县公安局</w:t>
      </w:r>
    </w:p>
    <w:p w:rsidR="0014629B" w:rsidRDefault="0014629B" w:rsidP="0014629B">
      <w:pPr>
        <w:spacing w:line="560" w:lineRule="exact"/>
        <w:ind w:right="640"/>
        <w:jc w:val="right"/>
        <w:rPr>
          <w:rFonts w:ascii="仿宋_GB2312" w:eastAsia="仿宋_GB2312" w:hAnsi="宋体"/>
          <w:color w:val="000000"/>
          <w:szCs w:val="32"/>
        </w:rPr>
      </w:pPr>
      <w:r w:rsidRPr="00125A3A">
        <w:rPr>
          <w:rFonts w:asciiTheme="majorEastAsia" w:eastAsiaTheme="majorEastAsia" w:hAnsiTheme="majorEastAsia" w:hint="eastAsia"/>
          <w:color w:val="000000"/>
          <w:szCs w:val="32"/>
        </w:rPr>
        <w:t>2022年4月</w:t>
      </w:r>
      <w:r w:rsidR="007439F3">
        <w:rPr>
          <w:rFonts w:asciiTheme="majorEastAsia" w:eastAsiaTheme="majorEastAsia" w:hAnsiTheme="majorEastAsia" w:hint="eastAsia"/>
          <w:color w:val="000000"/>
          <w:szCs w:val="32"/>
        </w:rPr>
        <w:t>15</w:t>
      </w:r>
      <w:r w:rsidRPr="00125A3A">
        <w:rPr>
          <w:rFonts w:asciiTheme="majorEastAsia" w:eastAsiaTheme="majorEastAsia" w:hAnsiTheme="majorEastAsia" w:hint="eastAsia"/>
          <w:color w:val="000000"/>
          <w:szCs w:val="32"/>
        </w:rPr>
        <w:t xml:space="preserve"> 日  </w:t>
      </w:r>
      <w:r>
        <w:rPr>
          <w:rFonts w:ascii="仿宋_GB2312" w:eastAsia="仿宋_GB2312" w:hAnsi="宋体" w:hint="eastAsia"/>
          <w:color w:val="000000"/>
          <w:szCs w:val="32"/>
        </w:rPr>
        <w:t xml:space="preserve">  </w:t>
      </w:r>
    </w:p>
    <w:p w:rsidR="0014629B" w:rsidRDefault="0014629B" w:rsidP="0014629B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8A0E07" w:rsidRDefault="008A0E07"/>
    <w:sectPr w:rsidR="008A0E07" w:rsidSect="00125A3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1E" w:rsidRDefault="00B8321E" w:rsidP="002906DC">
      <w:r>
        <w:separator/>
      </w:r>
    </w:p>
  </w:endnote>
  <w:endnote w:type="continuationSeparator" w:id="0">
    <w:p w:rsidR="00B8321E" w:rsidRDefault="00B8321E" w:rsidP="0029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1E" w:rsidRDefault="00B8321E" w:rsidP="002906DC">
      <w:r>
        <w:separator/>
      </w:r>
    </w:p>
  </w:footnote>
  <w:footnote w:type="continuationSeparator" w:id="0">
    <w:p w:rsidR="00B8321E" w:rsidRDefault="00B8321E" w:rsidP="00290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29B"/>
    <w:rsid w:val="000C0F91"/>
    <w:rsid w:val="00125A3A"/>
    <w:rsid w:val="0014629B"/>
    <w:rsid w:val="002906DC"/>
    <w:rsid w:val="00425412"/>
    <w:rsid w:val="005857D1"/>
    <w:rsid w:val="005C4EC0"/>
    <w:rsid w:val="0071798C"/>
    <w:rsid w:val="007439F3"/>
    <w:rsid w:val="00805362"/>
    <w:rsid w:val="008A0E07"/>
    <w:rsid w:val="008D4222"/>
    <w:rsid w:val="00954B0C"/>
    <w:rsid w:val="00B8321E"/>
    <w:rsid w:val="00DC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9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6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6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2022-04-04T08:27:00Z</dcterms:created>
  <dcterms:modified xsi:type="dcterms:W3CDTF">2022-04-14T09:45:00Z</dcterms:modified>
</cp:coreProperties>
</file>