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徐闻县城监大队</w:t>
      </w:r>
      <w:r>
        <w:rPr>
          <w:rFonts w:hint="eastAsia" w:ascii="仿宋_GB2312" w:eastAsia="仿宋_GB2312"/>
          <w:b/>
          <w:sz w:val="32"/>
          <w:szCs w:val="32"/>
        </w:rPr>
        <w:t>201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部门预算</w:t>
      </w:r>
      <w:r>
        <w:rPr>
          <w:rFonts w:hint="eastAsia" w:ascii="仿宋_GB2312" w:eastAsia="仿宋_GB2312"/>
          <w:b/>
          <w:sz w:val="32"/>
          <w:szCs w:val="32"/>
        </w:rPr>
        <w:t>“三公”经费支出情况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公开及说明</w:t>
      </w:r>
    </w:p>
    <w:p>
      <w:pPr>
        <w:jc w:val="center"/>
        <w:rPr>
          <w:rFonts w:hint="eastAsia" w:ascii="仿宋_GB2312" w:eastAsia="仿宋_GB2312"/>
          <w:b/>
          <w:sz w:val="30"/>
          <w:szCs w:val="30"/>
          <w:lang w:eastAsia="zh-CN"/>
        </w:rPr>
      </w:pPr>
    </w:p>
    <w:p>
      <w:pPr>
        <w:jc w:val="left"/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2017年“三公”经费财政拨款支出预算表：</w:t>
      </w:r>
    </w:p>
    <w:tbl>
      <w:tblPr>
        <w:tblStyle w:val="2"/>
        <w:tblW w:w="97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6"/>
        <w:gridCol w:w="40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6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404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5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  <w:jc w:val="center"/>
        </w:trPr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2" w:hRule="atLeast"/>
          <w:jc w:val="center"/>
        </w:trPr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其中:（一）因公出国（境）支出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（二）公务用车购置及运行维护支出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1.公务用车购置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2.公务用车运行维护费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（三）公务接待费支出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2.80</w:t>
            </w:r>
          </w:p>
        </w:tc>
      </w:tr>
    </w:tbl>
    <w:p>
      <w:pPr>
        <w:jc w:val="center"/>
      </w:pPr>
    </w:p>
    <w:p>
      <w:pPr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注：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、行政经费包括：（1）基本支出。一是包括工资、津贴及奖金、医疗费、住房补贴（不包括离退休支出，包括离退休人员管理机构的在职人员支出）基本支出；二是包括办公及印刷费、水电费、邮电费、取暖费、交通费、差旅费、会议费、福利费、物业管理费、日常维护费、专用材料费、一般购置费等公用经费支出。（非行政单位不纳入统计范围）（2）一般行政管理项目支出。具体包括出国费、招待费、会议费、办公用房维修租赁、购置费（包括设备、计算机、车辆等）、干部培训费、执法部门办案费、信息网络运行维护费等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、“三公”经费包括因公出国（境）经费、公务用车购置及运行维护费和公务接待费。其中：因公出国（境）经费指行政事业单位工作人员公务出国（境）的住宿费、差旅费、伙食补助费、杂费、培训费等支出；公务用车购置及运行维护费指行政事业单位公务用车购置、公务用车租用费、燃料费、维修费、过桥过路费、保险费等支出；公务接待费指行政事业单位按规定开支的各类公务接待（外宾接待）费用。</w:t>
      </w:r>
    </w:p>
    <w:p>
      <w:pPr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firstLine="643" w:firstLineChars="200"/>
        <w:jc w:val="left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二、2017年“三公”经费财政拨款支出预算具体情况说明</w:t>
      </w:r>
    </w:p>
    <w:p>
      <w:p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年本部门“三公”经费预算安排</w:t>
      </w:r>
      <w:r>
        <w:rPr>
          <w:rFonts w:ascii="仿宋_GB2312" w:hAnsi="仿宋_GB2312" w:eastAsia="仿宋_GB2312" w:cs="仿宋_GB2312"/>
          <w:sz w:val="32"/>
          <w:szCs w:val="32"/>
        </w:rPr>
        <w:t>5.2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万元，比上年减少</w:t>
      </w:r>
      <w:r>
        <w:rPr>
          <w:rFonts w:ascii="仿宋_GB2312" w:hAnsi="仿宋_GB2312" w:eastAsia="仿宋_GB2312" w:cs="仿宋_GB2312"/>
          <w:sz w:val="32"/>
          <w:szCs w:val="32"/>
        </w:rPr>
        <w:t>0.14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万元，下降</w:t>
      </w:r>
      <w:r>
        <w:rPr>
          <w:rFonts w:ascii="仿宋_GB2312" w:hAnsi="仿宋_GB2312" w:eastAsia="仿宋_GB2312" w:cs="仿宋_GB2312"/>
          <w:sz w:val="32"/>
          <w:szCs w:val="32"/>
        </w:rPr>
        <w:t>2.6%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，主要原因是压缩经费开支。其中：因公出国（境）费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万元，与上年保持不变；公务用车购置及运行费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万元，与上年保持不变；公务接待费</w:t>
      </w:r>
      <w:r>
        <w:rPr>
          <w:rFonts w:ascii="仿宋_GB2312" w:hAnsi="仿宋_GB2312" w:eastAsia="仿宋_GB2312" w:cs="仿宋_GB2312"/>
          <w:sz w:val="32"/>
          <w:szCs w:val="32"/>
        </w:rPr>
        <w:t>2.85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万元，比上年减少</w:t>
      </w:r>
      <w:r>
        <w:rPr>
          <w:rFonts w:ascii="仿宋_GB2312" w:hAnsi="仿宋_GB2312" w:eastAsia="仿宋_GB2312" w:cs="仿宋_GB2312"/>
          <w:sz w:val="32"/>
          <w:szCs w:val="32"/>
        </w:rPr>
        <w:t>0.15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万元，下降</w:t>
      </w:r>
      <w:r>
        <w:rPr>
          <w:rFonts w:ascii="仿宋_GB2312" w:hAnsi="仿宋_GB2312" w:eastAsia="仿宋_GB2312" w:cs="仿宋_GB2312"/>
          <w:sz w:val="32"/>
          <w:szCs w:val="32"/>
        </w:rPr>
        <w:t>5%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，主要原因是严格执行中央八项规定，严控公务接待开支，促使公务接待费用下降。</w:t>
      </w:r>
    </w:p>
    <w:p>
      <w:pPr>
        <w:ind w:firstLine="643" w:firstLineChars="200"/>
        <w:jc w:val="left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06F74"/>
    <w:rsid w:val="4EFE3450"/>
    <w:rsid w:val="59694FD5"/>
    <w:rsid w:val="5A40490C"/>
    <w:rsid w:val="62DB4169"/>
    <w:rsid w:val="7F1445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尘影</cp:lastModifiedBy>
  <dcterms:modified xsi:type="dcterms:W3CDTF">2022-01-13T07:26:27Z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A2DBE21B3BC7416E949B92E04065AD87</vt:lpwstr>
  </property>
</Properties>
</file>