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left"/>
        <w:spacing w:before="0" w:beforeAutospacing="0" w:after="0" w:afterAutospacing="0" w:lineRule="auto" w:line="240"/>
        <w:rPr>
          <w:b val="0"/>
          <w:i val="0"/>
          <w:sz val="20"/>
          <w:spacing val="0"/>
          <w:w val="100"/>
          <w:caps val="0"/>
        </w:rPr>
        <w:snapToGrid/>
        <w:ind w:firstLine="1807" w:firstLineChars="500"/>
        <w:textAlignment w:val="baseline"/>
      </w:pPr>
      <w:r>
        <w:rPr>
          <w:szCs w:val="36"/>
          <w:lang w:val="en-US" w:eastAsia="zh-CN"/>
          <w:b w:val="1"/>
          <w:i w:val="0"/>
          <w:sz w:val="36"/>
          <w:spacing w:val="0"/>
          <w:w w:val="100"/>
          <w:rFonts w:hint="eastAsia"/>
          <w:caps w:val="0"/>
        </w:rPr>
        <w:t>2020年徐闻县锦和中学“三公”经费决算公开情况说明及表格</w:t>
      </w:r>
    </w:p>
    <w:p>
      <w:pPr>
        <w:jc w:val="both"/>
        <w:spacing w:before="0" w:beforeAutospacing="0" w:after="0" w:afterAutospacing="0" w:lineRule="auto" w:line="240"/>
        <w:rPr>
          <w:szCs w:val="32"/>
          <w:b w:val="1"/>
          <w:i w:val="0"/>
          <w:sz w:val="32"/>
          <w:spacing w:val="0"/>
          <w:w w:val="100"/>
          <w:rFonts w:hint="eastAsia"/>
          <w:caps w:val="0"/>
        </w:rPr>
        <w:snapToGrid/>
        <w:ind w:firstLine="643" w:firstLineChars="200"/>
        <w:textAlignment w:val="baseline"/>
      </w:pPr>
      <w:r>
        <w:rPr>
          <w:b w:val="1"/>
          <w:i w:val="0"/>
          <w:sz w:val="32"/>
          <w:spacing w:val="0"/>
          <w:w w:val="100"/>
          <w:rFonts w:hint="eastAsia"/>
          <w:caps w:val="0"/>
        </w:rPr>
        <w:t/>
      </w:r>
    </w:p>
    <w:p>
      <w:pPr>
        <w:keepLines w:val="0"/>
        <w:widowControl/>
        <w:suppressLineNumbers w:val="0"/>
        <w:jc w:val="left"/>
        <w:spacing w:before="0" w:beforeAutospacing="0" w:after="0" w:afterAutospacing="0" w:lineRule="auto" w:line="240"/>
        <w:rPr>
          <w:b val="0"/>
          <w:i val="0"/>
          <w:sz val="20"/>
          <w:spacing val="0"/>
          <w:w val="100"/>
          <w:caps val="0"/>
        </w:rPr>
        <w:snapToGrid/>
        <w:ind w:firstLine="622" w:firstLineChars="200"/>
        <w:textAlignment w:val="baseline"/>
      </w:pPr>
      <w:r>
        <w:rPr>
          <w:szCs w:val="31"/>
          <w:bCs/>
          <w:kern w:val="0"/>
          <w:lang w:val="en-US" w:eastAsia="zh-CN" w:bidi="ar"/>
          <w:b w:val="1"/>
          <w:i w:val="0"/>
          <w:color w:val="000000"/>
          <w:sz w:val="31"/>
          <w:spacing w:val="0"/>
          <w:w w:val="100"/>
          <w:rFonts w:ascii="仿宋" w:cs="仿宋" w:eastAsia="仿宋" w:hAnsi="仿宋"/>
          <w:caps w:val="0"/>
        </w:rPr>
        <w:t xml:space="preserve">（一）“三公”经费财政拨款支出决算总体情况说明 </w:t>
      </w:r>
    </w:p>
    <w:p>
      <w:pPr>
        <w:keepLines w:val="0"/>
        <w:widowControl/>
        <w:suppressLineNumbers w:val="0"/>
        <w:jc w:val="left"/>
        <w:spacing w:before="0" w:beforeAutospacing="0" w:after="0" w:afterAutospacing="0" w:lineRule="auto" w:line="240"/>
        <w:rPr>
          <w:szCs w:val="31"/>
          <w:kern w:val="0"/>
          <w:lang w:val="en-US" w:eastAsia="zh-CN" w:bidi="ar"/>
          <w:b w:val="0"/>
          <w:i w:val="0"/>
          <w:color w:val="000000"/>
          <w:sz w:val="31"/>
          <w:spacing w:val="0"/>
          <w:w w:val="100"/>
          <w:rFonts w:ascii="仿宋" w:cs="仿宋" w:eastAsia="仿宋" w:hAnsi="仿宋" w:hint="eastAsia"/>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徐闻县锦和中学 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Lines w:val="0"/>
        <w:widowControl/>
        <w:suppressLineNumbers w:val="0"/>
        <w:jc w:val="left"/>
        <w:spacing w:before="0" w:beforeAutospacing="0" w:after="0" w:afterAutospacing="0" w:lineRule="auto" w:line="240"/>
        <w:rPr>
          <w:szCs w:val="31"/>
          <w:kern w:val="0"/>
          <w:lang w:val="en-US" w:eastAsia="zh-CN" w:bidi="ar"/>
          <w:b w:val="0"/>
          <w:i w:val="0"/>
          <w:color w:val="000000"/>
          <w:sz w:val="31"/>
          <w:spacing w:val="0"/>
          <w:w w:val="100"/>
          <w:rFonts w:ascii="仿宋" w:cs="仿宋" w:eastAsia="仿宋" w:hAnsi="仿宋" w:hint="eastAsia"/>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2020 年度“三公”经费支出决算 0 预算数的主要情况：没有</w:t>
      </w:r>
    </w:p>
    <w:p>
      <w:pPr>
        <w:keepLines w:val="0"/>
        <w:widowControl/>
        <w:suppressLineNumbers w:val="0"/>
        <w:jc w:val="left"/>
        <w:spacing w:before="0" w:beforeAutospacing="0" w:after="0" w:afterAutospacing="0" w:lineRule="auto" w:line="240"/>
        <w:rPr>
          <w:szCs w:val="31"/>
          <w:kern w:val="0"/>
          <w:lang w:val="en-US" w:eastAsia="zh-CN" w:bidi="ar"/>
          <w:b w:val="0"/>
          <w:i w:val="0"/>
          <w:color w:val="000000"/>
          <w:sz w:val="31"/>
          <w:spacing w:val="0"/>
          <w:w w:val="100"/>
          <w:rFonts w:ascii="仿宋" w:cs="仿宋" w:eastAsia="仿宋" w:hAnsi="仿宋" w:hint="eastAsia"/>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（二）“三公”经费财政拨款支出决算具体情况说明</w:t>
      </w:r>
    </w:p>
    <w:p>
      <w:pPr>
        <w:keepLines w:val="0"/>
        <w:widowControl/>
        <w:suppressLineNumbers w:val="0"/>
        <w:jc w:val="left"/>
        <w:spacing w:before="0" w:beforeAutospacing="0" w:after="0" w:afterAutospacing="0" w:lineRule="auto" w:line="240"/>
        <w:rPr>
          <w:szCs w:val="31"/>
          <w:kern w:val="0"/>
          <w:lang w:val="en-US" w:eastAsia="zh-CN" w:bidi="ar"/>
          <w:b w:val="0"/>
          <w:i w:val="0"/>
          <w:color w:val="000000"/>
          <w:sz w:val="31"/>
          <w:spacing w:val="0"/>
          <w:w w:val="100"/>
          <w:rFonts w:ascii="仿宋" w:cs="仿宋" w:eastAsia="仿宋" w:hAnsi="仿宋" w:hint="eastAsia"/>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2020 年“三公”经费财政拨款支出决算中，因公出国（境）费 0 万元，占 0% ；公务用车购置及运行费支出 0 万元，占 0% ；公务接待费支出 0 万元，占 0% 。具体情况如下：</w:t>
      </w:r>
    </w:p>
    <w:p>
      <w:pPr>
        <w:keepLines w:val="0"/>
        <w:widowControl/>
        <w:suppressLineNumbers w:val="0"/>
        <w:jc w:val="left"/>
        <w:spacing w:before="0" w:beforeAutospacing="0" w:after="0" w:afterAutospacing="0" w:lineRule="auto" w:line="240"/>
        <w:rPr>
          <w:szCs w:val="31"/>
          <w:kern w:val="0"/>
          <w:lang w:val="en-US" w:eastAsia="zh-CN" w:bidi="ar"/>
          <w:b w:val="0"/>
          <w:i w:val="0"/>
          <w:color w:val="000000"/>
          <w:sz w:val="31"/>
          <w:spacing w:val="0"/>
          <w:w w:val="100"/>
          <w:rFonts w:ascii="仿宋" w:cs="仿宋" w:eastAsia="仿宋" w:hAnsi="仿宋" w:hint="eastAsia"/>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1.因公出国（境）费支出 0 万元。全年使用财政拨款安排 0个单位出国团组 0 个、累计 0 人次。开支内容包括：（没有）。</w:t>
      </w:r>
    </w:p>
    <w:p>
      <w:pPr>
        <w:keepLines w:val="0"/>
        <w:widowControl/>
        <w:suppressLineNumbers w:val="0"/>
        <w:jc w:val="left"/>
        <w:spacing w:before="0" w:beforeAutospacing="0" w:after="0" w:afterAutospacing="0" w:lineRule="auto" w:line="240"/>
        <w:rPr>
          <w:szCs w:val="31"/>
          <w:kern w:val="0"/>
          <w:lang w:val="en-US" w:eastAsia="zh-CN" w:bidi="ar"/>
          <w:b w:val="0"/>
          <w:i w:val="0"/>
          <w:color w:val="000000"/>
          <w:sz w:val="31"/>
          <w:spacing w:val="0"/>
          <w:w w:val="100"/>
          <w:rFonts w:ascii="仿宋" w:cs="仿宋" w:eastAsia="仿宋" w:hAnsi="仿宋" w:hint="eastAsia"/>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2.公务用车购置及运行维护费支出 0 万元，其中：公务用车购置支出为 0 万元，2020 年公务用车购置数 0 辆。公务用车运行及维护支出 0 万元，0 个单位 公务用车保有量为 0 辆，主要用于没有</w:t>
      </w:r>
    </w:p>
    <w:p>
      <w:pPr>
        <w:keepLines w:val="0"/>
        <w:widowControl/>
        <w:suppressLineNumbers w:val="0"/>
        <w:jc w:val="left"/>
        <w:spacing w:before="0" w:beforeAutospacing="0" w:after="0" w:afterAutospacing="0" w:lineRule="auto" w:line="240"/>
        <w:rPr>
          <w:lang w:val="en-US"/>
          <w:b w:val="0"/>
          <w:i w:val="0"/>
          <w:sz w:val="20"/>
          <w:spacing w:val="0"/>
          <w:w w:val="100"/>
          <w:rFonts w:hint="default"/>
          <w:caps w:val="0"/>
        </w:rPr>
        <w:snapToGrid/>
        <w:ind w:firstLine="620" w:firstLineChars="200"/>
        <w:textAlignment w:val="baseline"/>
      </w:pPr>
      <w:r>
        <w:rPr>
          <w:szCs w:val="31"/>
          <w:kern w:val="0"/>
          <w:lang w:val="en-US" w:eastAsia="zh-CN" w:bidi="ar"/>
          <w:b w:val="0"/>
          <w:i w:val="0"/>
          <w:color w:val="000000"/>
          <w:sz w:val="31"/>
          <w:spacing w:val="0"/>
          <w:w w:val="100"/>
          <w:rFonts w:ascii="仿宋" w:cs="仿宋" w:eastAsia="仿宋" w:hAnsi="仿宋" w:hint="eastAsia"/>
          <w:caps w:val="0"/>
        </w:rPr>
        <w:t>3.公务接待费支出 0 万元，主要用于 0 。0 个单位 共接待国外、境外来访团组 0 个，来访外宾 0 人次；发生国内接待 0 次，接待人数共 0 人。无该项支出。</w:t>
      </w:r>
    </w:p>
    <w:p>
      <w:pPr>
        <w:jc w:val="both"/>
        <w:spacing w:before="0" w:beforeAutospacing="0" w:after="0" w:afterAutospacing="0" w:lineRule="auto" w:line="288"/>
        <w:rPr>
          <w:b w:val="0"/>
          <w:i w:val="0"/>
          <w:sz w:val="20"/>
          <w:spacing w:val="0"/>
          <w:w w:val="100"/>
          <w:rFonts w:ascii="宋体" w:cs="宋体" w:hAnsi="宋体"/>
          <w:caps w:val="0"/>
        </w:rPr>
        <w:snapToGrid/>
        <w:textAlignment w:val="baseline"/>
      </w:pPr>
      <w:r>
        <w:rPr>
          <w:b w:val="0"/>
          <w:i w:val="0"/>
          <w:sz w:val="20"/>
          <w:spacing w:val="0"/>
          <w:w w:val="100"/>
          <w:rFonts w:ascii="宋体" w:cs="宋体" w:hAnsi="宋体"/>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p>
      <w:pPr>
        <w:jc w:val="both"/>
        <w:spacing w:before="0" w:beforeAutospacing="0" w:after="0" w:afterAutospacing="0" w:lineRule="auto" w:line="288"/>
        <w:rPr>
          <w:szCs w:val="21"/>
          <w:b w:val="0"/>
          <w:i w:val="0"/>
          <w:sz w:val="20"/>
          <w:spacing w:val="0"/>
          <w:w w:val="100"/>
          <w:rFonts w:ascii="宋体" w:cs="宋体" w:hAnsi="宋体" w:hint="eastAsia"/>
          <w:caps w:val="0"/>
        </w:rPr>
        <w:snapToGrid/>
        <w:textAlignment w:val="baseline"/>
      </w:pPr>
      <w:r>
        <w:rPr>
          <w:b w:val="0"/>
          <w:i w:val="0"/>
          <w:sz w:val="20"/>
          <w:spacing w:val="0"/>
          <w:w w:val="100"/>
          <w:rFonts w:ascii="宋体" w:cs="宋体" w:hAnsi="宋体" w:hint="eastAsia"/>
          <w:caps w:val="0"/>
        </w:rPr>
        <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rPr>
          <w:cantSplit/>
          <w:trHeight w:val="420" w:hRule="atLeast"/>
        </w:trPr>
        <w:tblPrEx>
          <w:tblLayout w:type="fixed"/>
          <w:tblCellMar>
            <w:top w:w="0" w:type="dxa"/>
            <w:left w:w="108" w:type="dxa"/>
            <w:bottom w:w="0" w:type="dxa"/>
            <w:right w:w="108" w:type="dxa"/>
          </w:tblCellMar>
        </w:tblPrEx>
        <w:tc>
          <w:tcPr>
            <w:tcW w:w="14174" w:type="dxa"/>
            <w:gridSpan w:val="12"/>
            <w:tcBorders>
              <w:top w:val="nil"/>
              <w:left w:val="nil"/>
              <w:bottom w:val="nil"/>
              <w:right w:val="nil"/>
            </w:tcBorders>
          </w:tcPr>
          <w:p>
            <w:pPr>
              <w:jc w:val="right"/>
              <w:spacing w:before="0" w:beforeAutospacing="0" w:after="0" w:afterAutospacing="0" w:lineRule="auto" w:line="240"/>
              <w:rPr>
                <w:b w:val="0"/>
                <w:i w:val="0"/>
                <w:sz w:val="20"/>
                <w:spacing w:val="0"/>
                <w:w w:val="100"/>
                <w:rFonts w:ascii="宋体" w:cs="宋体" w:hAnsi="宋体"/>
                <w:caps w:val="0"/>
              </w:rPr>
              <w:snapToGrid/>
              <w:textAlignment w:val="baseline"/>
            </w:pPr>
            <w:r>
              <w:rPr>
                <w:szCs w:val="20"/>
                <w:kern w:val="0"/>
                <w:b w:val="0"/>
                <w:i w:val="0"/>
                <w:sz w:val="20"/>
                <w:spacing w:val="0"/>
                <w:w w:val="100"/>
                <w:rFonts w:ascii="宋体" w:cs="宋体" w:hAnsi="宋体" w:hint="eastAsia"/>
                <w:caps w:val="0"/>
              </w:rPr>
              <w:t>表7</w:t>
            </w:r>
          </w:p>
        </w:tc>
      </w:tr>
      <w:tr>
        <w:trPr>
          <w:cantSplit/>
          <w:trHeight w:val="420" w:hRule="atLeast"/>
        </w:trPr>
        <w:tblPrEx>
          <w:tblLayout w:type="fixed"/>
          <w:tblCellMar>
            <w:top w:w="0" w:type="dxa"/>
            <w:left w:w="108" w:type="dxa"/>
            <w:bottom w:w="0" w:type="dxa"/>
            <w:right w:w="108" w:type="dxa"/>
          </w:tblCellMar>
        </w:tblPrEx>
        <w:tc>
          <w:tcPr>
            <w:tcW w:w="14174" w:type="dxa"/>
            <w:gridSpan w:val="12"/>
            <w:tcBorders>
              <w:top w:val="nil"/>
              <w:left w:val="nil"/>
              <w:bottom w:val="nil"/>
              <w:right w:val="nil"/>
            </w:tcBorders>
          </w:tcPr>
          <w:p>
            <w:pPr>
              <w:jc w:val="center"/>
              <w:spacing w:before="0" w:beforeAutospacing="0" w:after="0" w:afterAutospacing="0" w:lineRule="auto" w:line="240"/>
              <w:rPr>
                <w:b w:val="1"/>
                <w:i w:val="0"/>
                <w:sz w:val="20"/>
                <w:spacing w:val="0"/>
                <w:w w:val="100"/>
                <w:rFonts w:ascii="宋体" w:cs="宋体" w:hAnsi="宋体"/>
                <w:caps w:val="0"/>
              </w:rPr>
              <w:snapToGrid/>
              <w:textAlignment w:val="baseline"/>
            </w:pPr>
            <w:r>
              <w:rPr>
                <w:szCs w:val="32"/>
                <w:kern w:val="0"/>
                <w:b w:val="1"/>
                <w:i w:val="0"/>
                <w:sz w:val="32"/>
                <w:spacing w:val="0"/>
                <w:w w:val="100"/>
                <w:rFonts w:ascii="宋体" w:cs="宋体" w:hAnsi="宋体" w:hint="eastAsia"/>
                <w:caps w:val="0"/>
              </w:rPr>
              <w:t>一般公共预算财政拨款“三公”经费支出决算表</w:t>
            </w:r>
          </w:p>
        </w:tc>
      </w:tr>
      <w:tr>
        <w:trPr>
          <w:cantSplit/>
          <w:trHeight w:val="4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9" w:type="dxa"/>
            <w:gridSpan w:val="9"/>
            <w:tcBorders>
              <w:top w:val="nil"/>
              <w:left w:val="nil"/>
              <w:bottom w:val="single" w:color="auto" w:sz="4" w:space="0"/>
              <w:right w:val="nil"/>
            </w:tcBorders>
          </w:tcPr>
          <w:p>
            <w:pPr>
              <w:jc w:val="both"/>
              <w:spacing w:before="0" w:beforeAutospacing="0" w:after="0" w:afterAutospacing="0" w:lineRule="auto" w:line="288"/>
              <w:rPr>
                <w:szCs w:val="28"/>
                <w:lang w:val="en-US" w:eastAsia="zh-CN"/>
                <w:b w:val="0"/>
                <w:i w:val="0"/>
                <w:sz w:val="28"/>
                <w:spacing w:val="0"/>
                <w:w w:val="100"/>
                <w:rFonts w:ascii="宋体" w:cs="宋体" w:eastAsia="宋体" w:hAnsi="宋体" w:hint="default"/>
                <w:caps w:val="0"/>
              </w:rPr>
              <w:snapToGrid/>
              <w:textAlignment w:val="baseline"/>
            </w:pPr>
            <w:r>
              <w:rPr>
                <w:szCs w:val="20"/>
                <w:kern w:val="0"/>
                <w:b w:val="0"/>
                <w:i w:val="0"/>
                <w:sz w:val="20"/>
                <w:spacing w:val="0"/>
                <w:w w:val="100"/>
                <w:rFonts w:ascii="宋体" w:cs="宋体" w:hAnsi="宋体" w:hint="eastAsia"/>
                <w:caps w:val="0"/>
              </w:rPr>
              <w:t>部门：</w:t>
            </w:r>
            <w:bookmarkStart w:id="0" w:name="PO_part2Table7DivName1"/>
            <w:r>
              <w:rPr>
                <w:szCs w:val="20"/>
                <w:kern w:val="0"/>
                <w:b w:val="0"/>
                <w:i w:val="0"/>
                <w:sz w:val="20"/>
                <w:spacing w:val="0"/>
                <w:w w:val="100"/>
                <w:rFonts w:ascii="宋体" w:cs="宋体" w:hAnsi="宋体" w:hint="eastAsia"/>
                <w:caps w:val="0"/>
              </w:rPr>
              <w:t xml:space="preserve"> 徐闻县锦和</w:t>
            </w:r>
            <w:bookmarkEnd w:id="0"/>
            <w:r>
              <w:rPr>
                <w:szCs w:val="20"/>
                <w:kern w:val="0"/>
                <w:lang w:eastAsia="zh-CN"/>
                <w:b w:val="0"/>
                <w:i w:val="0"/>
                <w:sz w:val="20"/>
                <w:spacing w:val="0"/>
                <w:w w:val="100"/>
                <w:rFonts w:ascii="宋体" w:cs="宋体" w:hAnsi="宋体" w:hint="eastAsia"/>
                <w:caps w:val="0"/>
              </w:rPr>
              <w:t>中学</w:t>
            </w:r>
            <w:bookmarkStart w:id="1" w:name="_GoBack"/>
            <w:bookmarkEnd w:id="1"/>
          </w:p>
        </w:tc>
        <w:tc>
          <w:tcPr>
            <w:tcW w:w="3535" w:type="dxa"/>
            <w:gridSpan w:val="3"/>
            <w:tcBorders>
              <w:top w:val="nil"/>
              <w:left w:val="nil"/>
              <w:bottom w:val="single" w:color="auto" w:sz="4" w:space="0"/>
              <w:right w:val="nil"/>
            </w:tcBorders>
          </w:tcPr>
          <w:p>
            <w:pPr>
              <w:jc w:val="right"/>
              <w:spacing w:before="0" w:beforeAutospacing="0" w:after="0" w:afterAutospacing="0" w:lineRule="auto" w:line="240"/>
              <w:rPr>
                <w:b w:val="0"/>
                <w:i w:val="0"/>
                <w:sz w:val="20"/>
                <w:spacing w:val="0"/>
                <w:w w:val="100"/>
                <w:rFonts w:ascii="宋体" w:cs="宋体" w:hAnsi="宋体"/>
                <w:caps w:val="0"/>
              </w:rPr>
              <w:snapToGrid/>
              <w:textAlignment w:val="baseline"/>
            </w:pPr>
            <w:r>
              <w:rPr>
                <w:szCs w:val="20"/>
                <w:kern w:val="0"/>
                <w:b w:val="0"/>
                <w:i w:val="0"/>
                <w:sz w:val="20"/>
                <w:spacing w:val="0"/>
                <w:w w:val="100"/>
                <w:rFonts w:ascii="宋体" w:cs="宋体" w:hAnsi="宋体" w:hint="eastAsia"/>
                <w:caps w:val="0"/>
              </w:rPr>
              <w:t>单位：万元</w:t>
            </w:r>
          </w:p>
        </w:tc>
      </w:tr>
      <w:tr>
        <w:trPr>
          <w:cantSplit/>
          <w:trHeight w:val="4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3" w:type="dxa"/>
            <w:gridSpan w:val="6"/>
            <w:tcBorders>
              <w:top w:val="single" w:color="auto" w:sz="4" w:space="0"/>
            </w:tcBorders>
            <w:vAlign w:val="center"/>
          </w:tcPr>
          <w:p>
            <w:pPr>
              <w:jc w:val="center"/>
              <w:spacing w:before="0" w:beforeAutospacing="0" w:after="0" w:afterAutospacing="0" w:lineRule="auto" w:line="240"/>
              <w:rPr>
                <w:szCs w:val="21"/>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预算数</w:t>
            </w:r>
          </w:p>
        </w:tc>
        <w:tc>
          <w:tcPr>
            <w:tcW w:w="7081" w:type="dxa"/>
            <w:gridSpan w:val="6"/>
            <w:tcBorders>
              <w:top w:val="single" w:color="auto" w:sz="4" w:space="0"/>
            </w:tcBorders>
            <w:vAlign w:val="center"/>
          </w:tcPr>
          <w:p>
            <w:pPr>
              <w:jc w:val="center"/>
              <w:spacing w:before="0" w:beforeAutospacing="0" w:after="0" w:afterAutospacing="0" w:lineRule="auto" w:line="240"/>
              <w:rPr>
                <w:szCs w:val="21"/>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决算数</w:t>
            </w:r>
          </w:p>
        </w:tc>
      </w:tr>
      <w:tr>
        <w:trPr>
          <w:cantSplit/>
          <w:trHeight w:val="4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Merge w:val="restart"/>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合计</w:t>
            </w:r>
          </w:p>
        </w:tc>
        <w:tc>
          <w:tcPr>
            <w:tcW w:w="1182" w:type="dxa"/>
            <w:vMerge w:val="restart"/>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因公出国（境）费</w:t>
            </w:r>
          </w:p>
        </w:tc>
        <w:tc>
          <w:tcPr>
            <w:tcW w:w="3546" w:type="dxa"/>
            <w:gridSpan w:val="3"/>
            <w:vAlign w:val="center"/>
          </w:tcPr>
          <w:p>
            <w:pPr>
              <w:jc w:val="center"/>
              <w:spacing w:before="0" w:beforeAutospacing="0" w:after="0" w:afterAutospacing="0" w:lineRule="auto" w:line="240"/>
              <w:rPr>
                <w:szCs w:val="21"/>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公务用车购置及运行费</w:t>
            </w:r>
          </w:p>
        </w:tc>
        <w:tc>
          <w:tcPr>
            <w:tcW w:w="1182" w:type="dxa"/>
            <w:vMerge w:val="restart"/>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公务接待费</w:t>
            </w:r>
          </w:p>
        </w:tc>
        <w:tc>
          <w:tcPr>
            <w:tcW w:w="1182" w:type="dxa"/>
            <w:vMerge w:val="restart"/>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合计</w:t>
            </w:r>
          </w:p>
        </w:tc>
        <w:tc>
          <w:tcPr>
            <w:tcW w:w="1182" w:type="dxa"/>
            <w:vMerge w:val="restart"/>
            <w:vAlign w:val="center"/>
          </w:tcPr>
          <w:p>
            <w:pPr>
              <w:jc w:val="center"/>
              <w:spacing w:before="0" w:beforeAutospacing="0" w:after="0" w:afterAutospacing="0" w:lineRule="auto" w:line="240"/>
              <w:rPr>
                <w:szCs w:val="21"/>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因公出国（境）费</w:t>
            </w:r>
          </w:p>
        </w:tc>
        <w:tc>
          <w:tcPr>
            <w:tcW w:w="3546" w:type="dxa"/>
            <w:gridSpan w:val="3"/>
            <w:vAlign w:val="center"/>
          </w:tcPr>
          <w:p>
            <w:pPr>
              <w:jc w:val="center"/>
              <w:spacing w:before="0" w:beforeAutospacing="0" w:after="0" w:afterAutospacing="0" w:lineRule="auto" w:line="240"/>
              <w:rPr>
                <w:szCs w:val="21"/>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公务用车购置及运行费</w:t>
            </w:r>
          </w:p>
        </w:tc>
        <w:tc>
          <w:tcPr>
            <w:tcW w:w="1171" w:type="dxa"/>
            <w:vMerge w:val="restart"/>
            <w:vAlign w:val="center"/>
          </w:tcPr>
          <w:p>
            <w:pPr>
              <w:jc w:val="center"/>
              <w:spacing w:before="0" w:beforeAutospacing="0" w:after="0" w:afterAutospacing="0" w:lineRule="auto" w:line="240"/>
              <w:rPr>
                <w:szCs w:val="21"/>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公务接待费</w:t>
            </w:r>
          </w:p>
        </w:tc>
      </w:tr>
      <w:tr>
        <w:trPr>
          <w:cantSplit/>
          <w:trHeight w:val="4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Merge w:val="continue"/>
            <w:vAlign w:val="center"/>
          </w:tcPr>
          <w:p>
            <w:pPr>
              <w:jc w:val="center"/>
              <w:spacing w:before="0" w:beforeAutospacing="0" w:after="0" w:afterAutospacing="0" w:lineRule="auto" w:line="288"/>
              <w:rPr>
                <w:szCs w:val="21"/>
                <w:b w:val="0"/>
                <w:i w:val="0"/>
                <w:sz w:val="20"/>
                <w:spacing w:val="0"/>
                <w:w w:val="100"/>
                <w:rFonts w:ascii="宋体" w:cs="宋体" w:hAnsi="宋体"/>
                <w:caps w:val="0"/>
              </w:rPr>
              <w:snapToGrid/>
              <w:textAlignment w:val="baseline"/>
            </w:pPr>
          </w:p>
        </w:tc>
        <w:tc>
          <w:tcPr>
            <w:tcW w:w="1182" w:type="dxa"/>
            <w:vMerge w:val="continue"/>
            <w:vAlign w:val="center"/>
          </w:tcPr>
          <w:p>
            <w:pPr>
              <w:jc w:val="center"/>
              <w:spacing w:before="0" w:beforeAutospacing="0" w:after="0" w:afterAutospacing="0" w:lineRule="auto" w:line="288"/>
              <w:rPr>
                <w:szCs w:val="21"/>
                <w:b w:val="0"/>
                <w:i w:val="0"/>
                <w:sz w:val="20"/>
                <w:spacing w:val="0"/>
                <w:w w:val="100"/>
                <w:rFonts w:ascii="宋体" w:cs="宋体" w:hAnsi="宋体"/>
                <w:caps w:val="0"/>
              </w:rPr>
              <w:snapToGrid/>
              <w:textAlignment w:val="baseline"/>
            </w:pP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小计</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公务用车</w:t>
            </w:r>
            <w:r>
              <w:rPr>
                <w:szCs w:val="21"/>
                <w:kern w:val="0"/>
                <w:b w:val="0"/>
                <w:i w:val="0"/>
                <w:sz w:val="21"/>
                <w:spacing w:val="0"/>
                <w:w w:val="100"/>
                <w:rFonts w:ascii="宋体" w:cs="宋体" w:hAnsi="宋体" w:hint="eastAsia"/>
                <w:caps w:val="0"/>
              </w:rPr>
              <w:br/>
            </w:r>
            <w:r>
              <w:rPr>
                <w:szCs w:val="21"/>
                <w:kern w:val="0"/>
                <w:b w:val="0"/>
                <w:i w:val="0"/>
                <w:sz w:val="21"/>
                <w:spacing w:val="0"/>
                <w:w w:val="100"/>
                <w:rFonts w:ascii="宋体" w:cs="宋体" w:hAnsi="宋体" w:hint="eastAsia"/>
                <w:caps w:val="0"/>
              </w:rPr>
              <w:t>购置费</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公务用车</w:t>
            </w:r>
            <w:r>
              <w:rPr>
                <w:szCs w:val="21"/>
                <w:kern w:val="0"/>
                <w:b w:val="0"/>
                <w:i w:val="0"/>
                <w:sz w:val="21"/>
                <w:spacing w:val="0"/>
                <w:w w:val="100"/>
                <w:rFonts w:ascii="宋体" w:cs="宋体" w:hAnsi="宋体" w:hint="eastAsia"/>
                <w:caps w:val="0"/>
              </w:rPr>
              <w:br/>
            </w:r>
            <w:r>
              <w:rPr>
                <w:szCs w:val="21"/>
                <w:kern w:val="0"/>
                <w:b w:val="0"/>
                <w:i w:val="0"/>
                <w:sz w:val="21"/>
                <w:spacing w:val="0"/>
                <w:w w:val="100"/>
                <w:rFonts w:ascii="宋体" w:cs="宋体" w:hAnsi="宋体" w:hint="eastAsia"/>
                <w:caps w:val="0"/>
              </w:rPr>
              <w:t>运行费</w:t>
            </w:r>
          </w:p>
        </w:tc>
        <w:tc>
          <w:tcPr>
            <w:tcW w:w="1182" w:type="dxa"/>
            <w:vMerge w:val="continue"/>
            <w:vAlign w:val="center"/>
          </w:tcPr>
          <w:p>
            <w:pPr>
              <w:jc w:val="center"/>
              <w:spacing w:before="0" w:beforeAutospacing="0" w:after="0" w:afterAutospacing="0" w:lineRule="auto" w:line="288"/>
              <w:rPr>
                <w:szCs w:val="21"/>
                <w:b w:val="0"/>
                <w:i w:val="0"/>
                <w:sz w:val="20"/>
                <w:spacing w:val="0"/>
                <w:w w:val="100"/>
                <w:rFonts w:ascii="宋体" w:cs="宋体" w:hAnsi="宋体"/>
                <w:caps w:val="0"/>
              </w:rPr>
              <w:snapToGrid/>
              <w:textAlignment w:val="baseline"/>
            </w:pPr>
          </w:p>
        </w:tc>
        <w:tc>
          <w:tcPr>
            <w:tcW w:w="1182" w:type="dxa"/>
            <w:vMerge w:val="continue"/>
            <w:vAlign w:val="center"/>
          </w:tcPr>
          <w:p>
            <w:pPr>
              <w:jc w:val="center"/>
              <w:spacing w:before="0" w:beforeAutospacing="0" w:after="0" w:afterAutospacing="0" w:lineRule="auto" w:line="288"/>
              <w:rPr>
                <w:szCs w:val="21"/>
                <w:b w:val="0"/>
                <w:i w:val="0"/>
                <w:sz w:val="20"/>
                <w:spacing w:val="0"/>
                <w:w w:val="100"/>
                <w:rFonts w:ascii="宋体" w:cs="宋体" w:hAnsi="宋体"/>
                <w:caps w:val="0"/>
              </w:rPr>
              <w:snapToGrid/>
              <w:textAlignment w:val="baseline"/>
            </w:pPr>
          </w:p>
        </w:tc>
        <w:tc>
          <w:tcPr>
            <w:tcW w:w="1182" w:type="dxa"/>
            <w:vMerge w:val="continue"/>
            <w:vAlign w:val="center"/>
          </w:tcPr>
          <w:p>
            <w:pPr>
              <w:jc w:val="center"/>
              <w:spacing w:before="0" w:beforeAutospacing="0" w:after="0" w:afterAutospacing="0" w:lineRule="auto" w:line="288"/>
              <w:rPr>
                <w:szCs w:val="21"/>
                <w:b w:val="0"/>
                <w:i w:val="0"/>
                <w:sz w:val="20"/>
                <w:spacing w:val="0"/>
                <w:w w:val="100"/>
                <w:rFonts w:ascii="宋体" w:cs="宋体" w:hAnsi="宋体"/>
                <w:caps w:val="0"/>
              </w:rPr>
              <w:snapToGrid/>
              <w:textAlignment w:val="baseline"/>
            </w:pP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小计</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公务用车</w:t>
            </w:r>
            <w:r>
              <w:rPr>
                <w:szCs w:val="21"/>
                <w:kern w:val="0"/>
                <w:b w:val="0"/>
                <w:i w:val="0"/>
                <w:sz w:val="21"/>
                <w:spacing w:val="0"/>
                <w:w w:val="100"/>
                <w:rFonts w:ascii="宋体" w:cs="宋体" w:hAnsi="宋体" w:hint="eastAsia"/>
                <w:caps w:val="0"/>
              </w:rPr>
              <w:br/>
            </w:r>
            <w:r>
              <w:rPr>
                <w:szCs w:val="21"/>
                <w:kern w:val="0"/>
                <w:b w:val="0"/>
                <w:i w:val="0"/>
                <w:sz w:val="21"/>
                <w:spacing w:val="0"/>
                <w:w w:val="100"/>
                <w:rFonts w:ascii="宋体" w:cs="宋体" w:hAnsi="宋体" w:hint="eastAsia"/>
                <w:caps w:val="0"/>
              </w:rPr>
              <w:t>购置费</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公务用车</w:t>
            </w:r>
            <w:r>
              <w:rPr>
                <w:szCs w:val="21"/>
                <w:kern w:val="0"/>
                <w:b w:val="0"/>
                <w:i w:val="0"/>
                <w:sz w:val="21"/>
                <w:spacing w:val="0"/>
                <w:w w:val="100"/>
                <w:rFonts w:ascii="宋体" w:cs="宋体" w:hAnsi="宋体" w:hint="eastAsia"/>
                <w:caps w:val="0"/>
              </w:rPr>
              <w:br/>
            </w:r>
            <w:r>
              <w:rPr>
                <w:szCs w:val="21"/>
                <w:kern w:val="0"/>
                <w:b w:val="0"/>
                <w:i w:val="0"/>
                <w:sz w:val="21"/>
                <w:spacing w:val="0"/>
                <w:w w:val="100"/>
                <w:rFonts w:ascii="宋体" w:cs="宋体" w:hAnsi="宋体" w:hint="eastAsia"/>
                <w:caps w:val="0"/>
              </w:rPr>
              <w:t>运行费</w:t>
            </w:r>
          </w:p>
        </w:tc>
        <w:tc>
          <w:tcPr>
            <w:tcW w:w="1171" w:type="dxa"/>
            <w:vMerge w:val="continue"/>
            <w:vAlign w:val="center"/>
          </w:tcPr>
          <w:p>
            <w:pPr>
              <w:jc w:val="center"/>
              <w:spacing w:before="0" w:beforeAutospacing="0" w:after="0" w:afterAutospacing="0" w:lineRule="auto" w:line="288"/>
              <w:rPr>
                <w:szCs w:val="21"/>
                <w:b w:val="0"/>
                <w:i w:val="0"/>
                <w:sz w:val="20"/>
                <w:spacing w:val="0"/>
                <w:w w:val="100"/>
                <w:rFonts w:ascii="宋体" w:cs="宋体" w:hAnsi="宋体"/>
                <w:caps w:val="0"/>
              </w:rPr>
              <w:snapToGrid/>
              <w:textAlignment w:val="baseline"/>
            </w:pPr>
          </w:p>
        </w:tc>
      </w:tr>
      <w:tr>
        <w:trPr>
          <w:cantSplit/>
          <w:trHeight w:val="4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1</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2</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3</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4</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5</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6</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7</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8</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9</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10</w:t>
            </w:r>
          </w:p>
        </w:tc>
        <w:tc>
          <w:tcPr>
            <w:tcW w:w="1182"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11</w:t>
            </w:r>
          </w:p>
        </w:tc>
        <w:tc>
          <w:tcPr>
            <w:tcW w:w="1171" w:type="dxa"/>
            <w:vAlign w:val="center"/>
          </w:tcPr>
          <w:p>
            <w:pPr>
              <w:widowControl/>
              <w:jc w:val="center"/>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12</w:t>
            </w:r>
          </w:p>
        </w:tc>
      </w:tr>
      <w:tr>
        <w:trPr>
          <w:cantSplit/>
          <w:trHeight w:val="4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3"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default"/>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default"/>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default"/>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eastAsia"/>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default"/>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default"/>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lang w:eastAsia="zh-CN"/>
                <w:b w:val="0"/>
                <w:i w:val="0"/>
                <w:sz w:val="20"/>
                <w:spacing w:val="0"/>
                <w:w w:val="100"/>
                <w:rFonts w:ascii="宋体" w:cs="宋体" w:eastAsia="宋体" w:hAnsi="宋体" w:hint="eastAsia"/>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0.00</w:t>
            </w:r>
          </w:p>
        </w:tc>
        <w:tc>
          <w:tcPr>
            <w:tcW w:w="1182" w:type="dxa"/>
            <w:vAlign w:val="center"/>
          </w:tcPr>
          <w:p>
            <w:pPr>
              <w:widowControl/>
              <w:jc w:val="right"/>
              <w:spacing w:before="0" w:beforeAutospacing="0" w:after="0" w:afterAutospacing="0" w:lineRule="auto" w:line="240"/>
              <w:rPr>
                <w:szCs w:val="21"/>
                <w:kern w:val="0"/>
                <w:lang w:eastAsia="zh-CN"/>
                <w:b w:val="0"/>
                <w:i w:val="0"/>
                <w:sz w:val="20"/>
                <w:spacing w:val="0"/>
                <w:w w:val="100"/>
                <w:rFonts w:ascii="宋体" w:cs="宋体" w:eastAsia="宋体" w:hAnsi="宋体" w:hint="eastAsia"/>
                <w:caps w:val="0"/>
              </w:rPr>
              <w:snapToGrid/>
              <w:textAlignment w:val="baseline"/>
            </w:pPr>
            <w:r>
              <w:rPr>
                <w:szCs w:val="21"/>
                <w:kern w:val="0"/>
                <w:lang w:val="en-US" w:eastAsia="zh-CN"/>
                <w:b w:val="0"/>
                <w:i w:val="0"/>
                <w:sz w:val="21"/>
                <w:spacing w:val="0"/>
                <w:w w:val="100"/>
                <w:rFonts w:ascii="宋体" w:cs="宋体" w:hAnsi="宋体" w:hint="eastAsia"/>
                <w:caps w:val="0"/>
              </w:rPr>
              <w:t>0</w:t>
            </w:r>
          </w:p>
        </w:tc>
        <w:tc>
          <w:tcPr>
            <w:tcW w:w="1182" w:type="dxa"/>
            <w:vAlign w:val="center"/>
          </w:tcPr>
          <w:p>
            <w:pPr>
              <w:widowControl/>
              <w:jc w:val="righ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0.00</w:t>
            </w:r>
          </w:p>
        </w:tc>
        <w:tc>
          <w:tcPr>
            <w:tcW w:w="1182" w:type="dxa"/>
            <w:vAlign w:val="center"/>
          </w:tcPr>
          <w:p>
            <w:pPr>
              <w:widowControl/>
              <w:jc w:val="right"/>
              <w:spacing w:before="0" w:beforeAutospacing="0" w:after="0" w:afterAutospacing="0" w:lineRule="auto" w:line="240"/>
              <w:rPr>
                <w:szCs w:val="21"/>
                <w:kern w:val="0"/>
                <w:lang w:val="en-US" w:eastAsia="zh-CN"/>
                <w:b w:val="0"/>
                <w:i w:val="0"/>
                <w:sz w:val="20"/>
                <w:spacing w:val="0"/>
                <w:w w:val="100"/>
                <w:rFonts w:ascii="宋体" w:cs="宋体" w:eastAsia="宋体" w:hAnsi="宋体" w:hint="default"/>
                <w:caps w:val="0"/>
              </w:rPr>
              <w:snapToGrid/>
              <w:textAlignment w:val="baseline"/>
            </w:pPr>
            <w:r>
              <w:rPr>
                <w:szCs w:val="21"/>
                <w:kern w:val="0"/>
                <w:lang w:val="en-US" w:eastAsia="zh-CN"/>
                <w:b w:val="0"/>
                <w:i w:val="0"/>
                <w:sz w:val="21"/>
                <w:spacing w:val="0"/>
                <w:w w:val="100"/>
                <w:rFonts w:ascii="宋体" w:cs="宋体" w:hAnsi="宋体" w:hint="eastAsia"/>
                <w:caps w:val="0"/>
              </w:rPr>
              <w:t>0.00</w:t>
            </w:r>
          </w:p>
        </w:tc>
        <w:tc>
          <w:tcPr>
            <w:tcW w:w="1171" w:type="dxa"/>
            <w:vAlign w:val="center"/>
          </w:tcPr>
          <w:p>
            <w:pPr>
              <w:widowControl/>
              <w:jc w:val="right"/>
              <w:spacing w:before="0" w:beforeAutospacing="0" w:after="0" w:afterAutospacing="0" w:lineRule="auto" w:line="240"/>
              <w:rPr>
                <w:szCs w:val="21"/>
                <w:kern w:val="0"/>
                <w:b w:val="0"/>
                <w:i w:val="0"/>
                <w:sz w:val="20"/>
                <w:spacing w:val="0"/>
                <w:w w:val="100"/>
                <w:rFonts w:ascii="宋体" w:cs="宋体" w:hAnsi="宋体"/>
                <w:caps w:val="0"/>
              </w:rPr>
              <w:snapToGrid/>
              <w:textAlignment w:val="baseline"/>
            </w:pPr>
            <w:r>
              <w:rPr>
                <w:szCs w:val="21"/>
                <w:kern w:val="0"/>
                <w:b w:val="0"/>
                <w:i w:val="0"/>
                <w:sz w:val="21"/>
                <w:spacing w:val="0"/>
                <w:w w:val="100"/>
                <w:rFonts w:ascii="宋体" w:cs="宋体" w:hAnsi="宋体" w:hint="eastAsia"/>
                <w:caps w:val="0"/>
              </w:rPr>
              <w:t>0.00</w:t>
            </w:r>
          </w:p>
        </w:tc>
      </w:tr>
    </w:tbl>
    <w:p>
      <w:pPr>
        <w:jc w:val="both"/>
        <w:spacing w:before="0" w:beforeAutospacing="0" w:after="0" w:afterAutospacing="0" w:lineRule="auto" w:line="288"/>
        <w:rPr>
          <w:szCs w:val="21"/>
          <w:b w:val="0"/>
          <w:i w:val="0"/>
          <w:sz w:val="20"/>
          <w:spacing w:val="0"/>
          <w:w w:val="100"/>
          <w:rFonts w:ascii="宋体" w:cs="宋体" w:hAnsi="宋体"/>
          <w:caps w:val="0"/>
        </w:rPr>
        <w:snapToGrid/>
        <w:textAlignment w:val="baseline"/>
      </w:pPr>
      <w:r>
        <w:rPr>
          <w:szCs w:val="21"/>
          <w:b w:val="0"/>
          <w:i w:val="0"/>
          <w:sz w:val="21"/>
          <w:spacing w:val="0"/>
          <w:w w:val="100"/>
          <w:rFonts w:ascii="宋体" w:cs="宋体" w:hAnsi="宋体" w:hint="eastAsia"/>
          <w:caps w:val="0"/>
        </w:rPr>
        <w:t>注：本表反映部门本年度“三公”经费支出预决算情况。其中，预算数为“三公”经费全年预算数，反映按规定程序调整后的预算数；决算数是包括当年一般公共预算财政拨款和以前年度结转资金安排的实际支出。</w:t>
      </w:r>
    </w:p>
    <w:p>
      <w:pPr>
        <w:jc w:val="both"/>
        <w:spacing w:before="0" w:beforeAutospacing="0" w:after="0" w:afterAutospacing="0" w:lineRule="auto" w:line="240"/>
        <w:rPr>
          <w:szCs w:val="30"/>
          <w:b w:val="0"/>
          <w:i w:val="0"/>
          <w:sz w:val="30"/>
          <w:spacing w:val="0"/>
          <w:w w:val="100"/>
          <w:rFonts w:hint="eastAsia"/>
          <w:caps w:val="0"/>
        </w:rPr>
        <w:snapToGrid/>
        <w:textAlignment w:val="baseline"/>
      </w:pPr>
      <w:r>
        <w:rPr>
          <w:b w:val="0"/>
          <w:i w:val="0"/>
          <w:sz w:val="30"/>
          <w:spacing w:val="0"/>
          <w:w w:val="100"/>
          <w:rFonts w:hint="eastAsia"/>
          <w:caps w:val="0"/>
        </w:rPr>
        <w:t/>
      </w:r>
    </w:p>
    <w:p>
      <w:pPr>
        <w:keepLines w:val="0"/>
        <w:widowControl/>
        <w:suppressLineNumbers w:val="0"/>
        <w:jc w:val="left"/>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jc w:val="both"/>
        <w:spacing w:before="0" w:beforeAutospacing="0" w:after="0" w:afterAutospacing="0" w:lineRule="auto" w:line="240"/>
        <w:rPr>
          <w:szCs w:val="30"/>
          <w:b w:val="0"/>
          <w:i w:val="0"/>
          <w:sz w:val="30"/>
          <w:spacing w:val="0"/>
          <w:w w:val="100"/>
          <w:rFonts w:ascii="仿宋_GB2312" w:cs="仿宋_GB2312" w:eastAsia="仿宋_GB2312" w:hAnsi="仿宋_GB2312" w:hint="eastAsia"/>
          <w:caps w:val="0"/>
        </w:rPr>
        <w:snapToGrid/>
        <w:textAlignment w:val="baseline"/>
      </w:pPr>
      <w:r>
        <w:rPr>
          <w:b w:val="0"/>
          <w:i w:val="0"/>
          <w:sz w:val="30"/>
          <w:spacing w:val="0"/>
          <w:w w:val="100"/>
          <w:rFonts w:ascii="仿宋_GB2312" w:cs="仿宋_GB2312" w:eastAsia="仿宋_GB2312" w:hAnsi="仿宋_GB2312" w:hint="eastAsia"/>
          <w:caps w:val="0"/>
        </w:rPr>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0</TotalTime>
  <ScaleCrop>false</ScaleCrop>
  <LinksUpToDate>false</LinksUpToDate>
  <CharactersWithSpaces>762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2021-11-08T11:16:00Z</dcterms:created>
  <dc:creator>xsj001</dc:creator>
  <cp:lastModifiedBy>RX</cp:lastModifiedBy>
  <cp:lastPrinted>2021-11-22T17:29:00Z</cp:lastPrinted>
  <dcterms:modified xsi:type="dcterms:W3CDTF">2021-11-22T19:22:13Z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2052-11.15.0</vt:lpwstr>
  </property>
  <property fmtid="{D5CDD505-2E9C-101B-9397-08002B2CF9AE}" pid="3" name="ICV">
    <vt:lpwstr>BB3CBAF41E359B7D657D9B61215FF46C</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left"/>
      </w:pPr>
      <w:r>
        <w:rPr>
          <w:rFonts w:hint="eastAsia" w:asciiTheme="majorEastAsia" w:hAnsiTheme="majorEastAsia" w:eastAsiaTheme="majorEastAsia" w:cstheme="majorEastAsia"/>
          <w:b/>
          <w:sz w:val="36"/>
          <w:szCs w:val="36"/>
          <w:lang w:val="en-US" w:eastAsia="zh-CN"/>
        </w:rPr>
        <w:t>2020年徐闻县第三中学“三公”经费决算公开情况说明及表格</w:t>
      </w:r>
    </w:p>
    <w:p>
      <w:pPr>
        <w:ind w:firstLine="643" w:firstLineChars="200"/>
        <w:jc w:val="both"/>
        <w:rPr>
          <w:rFonts w:hint="eastAsia" w:asciiTheme="majorEastAsia" w:hAnsiTheme="majorEastAsia" w:eastAsiaTheme="majorEastAsia" w:cstheme="majorEastAsia"/>
          <w:b/>
          <w:sz w:val="32"/>
          <w:szCs w:val="32"/>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（一）“三公”经费财政拨款支出决算总体情况说明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徐闻县第三中学 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年度“三公”经费支出决算 0 预算数的主要情况：没有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（二）“三公”经费财政拨款支出决算具体情况说明</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年“三公”经费财政拨款支出决算中，因公出国（境）费 0 万元，占 0% ；公务用车购置及运行费支出 0 万元，占 0% ；公务接待费支出 0 万元，占 0% 。具体情况如下：</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1.因公出国（境）费支出 0 万元。全年使用财政拨款安排 0个单位出国团组 0 个、累计 0 人次。开支内容包括：（没有）。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2.公务用车购置及运行维护费支出 0 万元，其中：公务用车购置支出为 0 万元，2020 年公务用车购置数 0 辆。公务用车运行及维护支出 0 万元，0 个单位 公务用车保有量为 0 辆，主要用于没有</w:t>
      </w:r>
    </w:p>
    <w:p>
      <w:pPr>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3.公务接待费支出 0 万元，主要用于 0 。0 个单位 共接待国外、境外来访团组 0 个，来访外宾 0 人次；发生国内接待 0 次，接待人数共 0 人。无该项支出。</w:t>
      </w:r>
    </w:p>
    <w:p>
      <w:pPr>
        <w:spacing w:line="288" w:lineRule="auto"/>
        <w:rPr>
          <w:rFonts w:ascii="宋体" w:hAnsi="宋体" w:cs="宋体"/>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徐闻县</w:t>
            </w:r>
            <w:bookmarkEnd w:id="0"/>
            <w:r>
              <w:rPr>
                <w:rFonts w:hint="eastAsia" w:ascii="宋体" w:hAnsi="宋体" w:cs="宋体"/>
                <w:kern w:val="0"/>
                <w:sz w:val="20"/>
                <w:szCs w:val="20"/>
                <w:lang w:eastAsia="zh-CN"/>
              </w:rPr>
              <w:t>第三中学</w:t>
            </w:r>
            <w:bookmarkStart w:id="1" w:name="_GoBack"/>
            <w:bookmarkEnd w:id="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eastAsia" w:asciiTheme="majorEastAsia" w:hAnsiTheme="majorEastAsia" w:eastAsiaTheme="majorEastAsia" w:cstheme="majorEastAsia"/>
          <w:sz w:val="30"/>
          <w:szCs w:val="30"/>
        </w:rPr>
      </w:pPr>
    </w:p>
    <w:p>
      <w:pPr>
        <w:keepNext w:val="0"/>
        <w:keepLines w:val="0"/>
        <w:widowControl/>
        <w:suppressLineNumbers w:val="0"/>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treport/opRecord.xml>
</file>