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jc w:val="center"/>
        <w:rPr>
          <w:rFonts w:hint="eastAsia" w:ascii="宋体" w:hAnsi="宋体" w:eastAsia="宋体" w:cs="宋体"/>
          <w:color w:val="FF0000"/>
          <w:spacing w:val="-4"/>
          <w:w w:val="80"/>
          <w:sz w:val="72"/>
          <w:szCs w:val="72"/>
        </w:rPr>
      </w:pPr>
      <w:r>
        <w:rPr>
          <w:rFonts w:hint="eastAsia" w:ascii="宋体" w:hAnsi="宋体" w:eastAsia="宋体" w:cs="宋体"/>
          <w:color w:val="FF0000"/>
          <w:spacing w:val="-4"/>
          <w:w w:val="80"/>
          <w:sz w:val="72"/>
          <w:szCs w:val="72"/>
        </w:rPr>
        <w:t>徐闻县审计局</w:t>
      </w:r>
      <w:r>
        <w:rPr>
          <w:rFonts w:hint="eastAsia" w:ascii="宋体" w:hAnsi="宋体" w:cs="宋体"/>
          <w:color w:val="FF0000"/>
          <w:spacing w:val="-4"/>
          <w:w w:val="80"/>
          <w:sz w:val="72"/>
          <w:szCs w:val="72"/>
          <w:lang w:val="en-US" w:eastAsia="zh-CN"/>
        </w:rPr>
        <w:t>党史学习工作</w:t>
      </w:r>
      <w:r>
        <w:rPr>
          <w:rFonts w:hint="eastAsia" w:ascii="宋体" w:hAnsi="宋体" w:eastAsia="宋体" w:cs="宋体"/>
          <w:color w:val="FF0000"/>
          <w:spacing w:val="-4"/>
          <w:w w:val="80"/>
          <w:sz w:val="72"/>
          <w:szCs w:val="72"/>
        </w:rPr>
        <w:t>简报</w:t>
      </w:r>
    </w:p>
    <w:p>
      <w:pPr>
        <w:spacing w:beforeLines="50" w:afterLines="100"/>
        <w:jc w:val="center"/>
        <w:rPr>
          <w:rFonts w:hint="eastAsia" w:ascii="宋体" w:hAnsi="宋体" w:eastAsia="宋体" w:cs="宋体"/>
          <w:color w:val="FF0000"/>
          <w:spacing w:val="-4"/>
          <w:w w:val="80"/>
          <w:sz w:val="72"/>
          <w:szCs w:val="72"/>
        </w:rPr>
      </w:pPr>
      <w:r>
        <w:rPr>
          <w:rFonts w:hint="eastAsia" w:ascii="宋体" w:hAnsi="宋体" w:cs="宋体"/>
          <w:color w:val="auto"/>
          <w:spacing w:val="-4"/>
          <w:w w:val="80"/>
          <w:sz w:val="28"/>
          <w:szCs w:val="28"/>
          <w:lang w:val="en-US" w:eastAsia="zh-CN"/>
        </w:rPr>
        <w:t>第21期</w:t>
      </w:r>
    </w:p>
    <w:p>
      <w:pPr>
        <w:spacing w:line="580" w:lineRule="exact"/>
        <w:jc w:val="left"/>
        <w:rPr>
          <w:rFonts w:hint="eastAsia" w:eastAsia="楷体_GB2312"/>
          <w:snapToGrid w:val="0"/>
          <w:kern w:val="0"/>
          <w:sz w:val="28"/>
          <w:szCs w:val="36"/>
          <w:lang w:val="en-US" w:eastAsia="zh-CN"/>
        </w:rPr>
      </w:pPr>
      <w:r>
        <w:rPr>
          <w:rFonts w:hint="eastAsia" w:eastAsia="楷体_GB2312"/>
          <w:snapToGrid w:val="0"/>
          <w:kern w:val="0"/>
          <w:sz w:val="28"/>
          <w:szCs w:val="36"/>
        </w:rPr>
        <w:t>徐闻县审计局党史学习</w:t>
      </w:r>
      <w:r>
        <w:rPr>
          <w:rFonts w:hint="eastAsia" w:eastAsia="楷体_GB2312"/>
          <w:snapToGrid w:val="0"/>
          <w:kern w:val="0"/>
          <w:sz w:val="28"/>
          <w:szCs w:val="36"/>
          <w:lang w:val="en-US" w:eastAsia="zh-CN"/>
        </w:rPr>
        <w:t>教育</w:t>
      </w:r>
    </w:p>
    <w:p>
      <w:pPr>
        <w:spacing w:line="580" w:lineRule="exact"/>
        <w:jc w:val="left"/>
        <w:rPr>
          <w:rFonts w:eastAsia="楷体_GB2312"/>
          <w:snapToGrid w:val="0"/>
          <w:kern w:val="0"/>
          <w:sz w:val="28"/>
          <w:szCs w:val="36"/>
        </w:rPr>
      </w:pPr>
      <w:r>
        <w:rPr>
          <w:rFonts w:eastAsia="楷体_GB2312"/>
          <w:snapToGrid w:val="0"/>
          <w:kern w:val="0"/>
          <w:sz w:val="28"/>
          <w:szCs w:val="36"/>
        </w:rPr>
        <w:t xml:space="preserve">领导小组办公室   </w:t>
      </w:r>
      <w:r>
        <w:rPr>
          <w:rFonts w:hint="eastAsia" w:eastAsia="楷体_GB2312"/>
          <w:snapToGrid w:val="0"/>
          <w:kern w:val="0"/>
          <w:sz w:val="28"/>
          <w:szCs w:val="36"/>
        </w:rPr>
        <w:t xml:space="preserve">             </w:t>
      </w:r>
      <w:r>
        <w:rPr>
          <w:rFonts w:hint="eastAsia" w:eastAsia="楷体_GB2312"/>
          <w:snapToGrid w:val="0"/>
          <w:kern w:val="0"/>
          <w:sz w:val="28"/>
          <w:szCs w:val="36"/>
          <w:lang w:val="en-US" w:eastAsia="zh-CN"/>
        </w:rPr>
        <w:t xml:space="preserve">             </w:t>
      </w:r>
      <w:r>
        <w:rPr>
          <w:rFonts w:eastAsia="楷体_GB2312"/>
          <w:snapToGrid w:val="0"/>
          <w:kern w:val="0"/>
          <w:sz w:val="28"/>
          <w:szCs w:val="36"/>
        </w:rPr>
        <w:t>20</w:t>
      </w:r>
      <w:r>
        <w:rPr>
          <w:rFonts w:hint="eastAsia" w:eastAsia="楷体_GB2312"/>
          <w:snapToGrid w:val="0"/>
          <w:kern w:val="0"/>
          <w:sz w:val="28"/>
          <w:szCs w:val="36"/>
          <w:lang w:val="en-US" w:eastAsia="zh-CN"/>
        </w:rPr>
        <w:t>21</w:t>
      </w:r>
      <w:r>
        <w:rPr>
          <w:rFonts w:eastAsia="楷体_GB2312"/>
          <w:snapToGrid w:val="0"/>
          <w:kern w:val="0"/>
          <w:sz w:val="28"/>
          <w:szCs w:val="36"/>
        </w:rPr>
        <w:t>年</w:t>
      </w:r>
      <w:r>
        <w:rPr>
          <w:rFonts w:hint="eastAsia" w:eastAsia="楷体_GB2312"/>
          <w:snapToGrid w:val="0"/>
          <w:kern w:val="0"/>
          <w:sz w:val="28"/>
          <w:szCs w:val="36"/>
          <w:lang w:val="en-US" w:eastAsia="zh-CN"/>
        </w:rPr>
        <w:t>7</w:t>
      </w:r>
      <w:r>
        <w:rPr>
          <w:rFonts w:eastAsia="楷体_GB2312"/>
          <w:snapToGrid w:val="0"/>
          <w:kern w:val="0"/>
          <w:sz w:val="28"/>
          <w:szCs w:val="36"/>
        </w:rPr>
        <w:t>月</w:t>
      </w:r>
      <w:r>
        <w:rPr>
          <w:rFonts w:hint="eastAsia" w:eastAsia="楷体_GB2312"/>
          <w:snapToGrid w:val="0"/>
          <w:kern w:val="0"/>
          <w:sz w:val="28"/>
          <w:szCs w:val="36"/>
          <w:lang w:val="en-US" w:eastAsia="zh-CN"/>
        </w:rPr>
        <w:t>12</w:t>
      </w:r>
      <w:r>
        <w:rPr>
          <w:rFonts w:eastAsia="楷体_GB2312"/>
          <w:snapToGrid w:val="0"/>
          <w:kern w:val="0"/>
          <w:sz w:val="28"/>
          <w:szCs w:val="36"/>
        </w:rPr>
        <w:t>日</w:t>
      </w:r>
    </w:p>
    <w:p>
      <w:pPr>
        <w:spacing w:line="580" w:lineRule="exact"/>
        <w:jc w:val="left"/>
        <w:rPr>
          <w:rFonts w:eastAsia="楷体_GB2312"/>
          <w:snapToGrid w:val="0"/>
          <w:kern w:val="0"/>
          <w:sz w:val="28"/>
          <w:szCs w:val="36"/>
        </w:rPr>
      </w:pPr>
      <w:r>
        <w:rPr>
          <w:rFonts w:eastAsia="黑体"/>
          <w:b/>
          <w:bCs/>
          <w:sz w:val="20"/>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36195</wp:posOffset>
                </wp:positionV>
                <wp:extent cx="5594985" cy="0"/>
                <wp:effectExtent l="0" t="9525" r="5715" b="9525"/>
                <wp:wrapNone/>
                <wp:docPr id="3" name="直接连接符 3"/>
                <wp:cNvGraphicFramePr/>
                <a:graphic xmlns:a="http://schemas.openxmlformats.org/drawingml/2006/main">
                  <a:graphicData uri="http://schemas.microsoft.com/office/word/2010/wordprocessingShape">
                    <wps:wsp>
                      <wps:cNvCnPr/>
                      <wps:spPr>
                        <a:xfrm>
                          <a:off x="0" y="0"/>
                          <a:ext cx="559498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85pt;height:0pt;width:440.55pt;z-index:251660288;mso-width-relative:page;mso-height-relative:page;" filled="f" stroked="t" coordsize="21600,21600" o:gfxdata="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lPpe1wAAAAcBAAAPAAAAAAAAAAEAIAAAACIAAABkcnMvZG93bnJl&#10;di54bWxQSwECFAAUAAAACACHTuJA/7Dw0v4BAADzAwAADgAAAAAAAAABACAAAAAmAQAAZHJzL2Uy&#10;b0RvYy54bWxQSwUGAAAAAAYABgBZAQAAlgUAAAAA&#10;">
                <v:fill on="f" focussize="0,0"/>
                <v:stroke weight="1.5pt" color="#FF0000" joinstyle="round"/>
                <v:imagedata o:title=""/>
                <o:lock v:ext="edit" aspectratio="f"/>
              </v:line>
            </w:pict>
          </mc:Fallback>
        </mc:AlternateContent>
      </w:r>
    </w:p>
    <w:p>
      <w:p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徐闻县审计局</w:t>
      </w:r>
      <w:r>
        <w:rPr>
          <w:rFonts w:hint="eastAsia" w:ascii="宋体" w:hAnsi="宋体" w:cs="宋体"/>
          <w:sz w:val="44"/>
          <w:szCs w:val="44"/>
          <w:lang w:val="en-US" w:eastAsia="zh-CN"/>
        </w:rPr>
        <w:t>召开学习贯彻习近平总书记在青海考察期间重要讲话精神会议</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9点30分</w:t>
      </w:r>
      <w:r>
        <w:rPr>
          <w:rFonts w:hint="eastAsia" w:ascii="仿宋" w:hAnsi="仿宋" w:eastAsia="仿宋" w:cs="仿宋"/>
          <w:sz w:val="32"/>
          <w:szCs w:val="32"/>
        </w:rPr>
        <w:t>，</w:t>
      </w:r>
      <w:r>
        <w:rPr>
          <w:rFonts w:hint="eastAsia" w:ascii="仿宋" w:hAnsi="仿宋" w:eastAsia="仿宋" w:cs="仿宋"/>
          <w:sz w:val="32"/>
          <w:szCs w:val="32"/>
          <w:lang w:val="en-US" w:eastAsia="zh-CN"/>
        </w:rPr>
        <w:t>徐闻县审计局召开学习贯彻习近平总书记在青海考察期间重要讲话精神会议</w:t>
      </w:r>
      <w:r>
        <w:rPr>
          <w:rFonts w:hint="eastAsia" w:ascii="仿宋" w:hAnsi="仿宋" w:eastAsia="仿宋" w:cs="仿宋"/>
          <w:sz w:val="32"/>
          <w:szCs w:val="32"/>
        </w:rPr>
        <w:t>。由党组书记、局长</w:t>
      </w:r>
      <w:r>
        <w:rPr>
          <w:rFonts w:hint="eastAsia" w:ascii="仿宋" w:hAnsi="仿宋" w:eastAsia="仿宋" w:cs="仿宋"/>
          <w:sz w:val="32"/>
          <w:szCs w:val="32"/>
          <w:lang w:val="en-US" w:eastAsia="zh-CN"/>
        </w:rPr>
        <w:t>蔡通</w:t>
      </w:r>
      <w:r>
        <w:rPr>
          <w:rFonts w:hint="eastAsia" w:ascii="仿宋" w:hAnsi="仿宋" w:eastAsia="仿宋" w:cs="仿宋"/>
          <w:sz w:val="32"/>
          <w:szCs w:val="32"/>
        </w:rPr>
        <w:t>主持，全体审计干部职工参加</w:t>
      </w:r>
      <w:r>
        <w:rPr>
          <w:rFonts w:hint="eastAsia" w:ascii="仿宋" w:hAnsi="仿宋" w:eastAsia="仿宋" w:cs="仿宋"/>
          <w:sz w:val="32"/>
          <w:szCs w:val="32"/>
          <w:lang w:val="en-US" w:eastAsia="zh-CN"/>
        </w:rPr>
        <w:t>了此次会</w:t>
      </w:r>
      <w:r>
        <w:rPr>
          <w:rFonts w:hint="eastAsia" w:ascii="仿宋" w:hAnsi="仿宋" w:eastAsia="仿宋" w:cs="仿宋"/>
          <w:sz w:val="32"/>
          <w:szCs w:val="32"/>
        </w:rPr>
        <w:t>议。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73040" cy="2846705"/>
            <wp:effectExtent l="0" t="0" r="3810" b="10795"/>
            <wp:docPr id="1" name="图片 1" descr="2f8b4a101dd8993621457ce27bf4f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8b4a101dd8993621457ce27bf4f9f"/>
                    <pic:cNvPicPr>
                      <a:picLocks noChangeAspect="1"/>
                    </pic:cNvPicPr>
                  </pic:nvPicPr>
                  <pic:blipFill>
                    <a:blip r:embed="rId4"/>
                    <a:stretch>
                      <a:fillRect/>
                    </a:stretch>
                  </pic:blipFill>
                  <pic:spPr>
                    <a:xfrm>
                      <a:off x="0" y="0"/>
                      <a:ext cx="5273040" cy="28467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总书记在青海考察期间提出一系列重要要求。一是立足新发展阶段、贯彻新发展理念、构建新发展格局，扎实推动高质量发展。二是以更大决心和力度推进生态文明建设和生态环境保护。深刻认识保护好生态环境是“国之大者”，大力推进重大生态工程建设，做好碳达峰、碳中和工作，推动美丽城市建设取得更大进展。三是在党史学习教育中真正做到学史崇德。引导广大党员干部崇尚对党忠诚的大德、造福人民的公德、严于律己的品德，传承红色基因，弘扬革命精神，始终做到忠诚干净担当。</w:t>
      </w:r>
      <w:bookmarkStart w:id="0" w:name="_GoBack"/>
      <w:bookmarkEnd w:id="0"/>
      <w:r>
        <w:rPr>
          <w:rFonts w:hint="eastAsia" w:ascii="仿宋" w:hAnsi="仿宋" w:eastAsia="仿宋" w:cs="仿宋"/>
          <w:sz w:val="32"/>
          <w:szCs w:val="32"/>
          <w:lang w:val="en-US" w:eastAsia="zh-CN"/>
        </w:rPr>
        <w:drawing>
          <wp:inline distT="0" distB="0" distL="114300" distR="114300">
            <wp:extent cx="5273040" cy="2893695"/>
            <wp:effectExtent l="0" t="0" r="3810" b="1905"/>
            <wp:docPr id="2" name="图片 2" descr="0629c175be5d1cdb3d114002a87d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29c175be5d1cdb3d114002a87d4a0"/>
                    <pic:cNvPicPr>
                      <a:picLocks noChangeAspect="1"/>
                    </pic:cNvPicPr>
                  </pic:nvPicPr>
                  <pic:blipFill>
                    <a:blip r:embed="rId5"/>
                    <a:stretch>
                      <a:fillRect/>
                    </a:stretch>
                  </pic:blipFill>
                  <pic:spPr>
                    <a:xfrm>
                      <a:off x="0" y="0"/>
                      <a:ext cx="5273040" cy="28936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 w:hAnsi="仿宋" w:eastAsia="仿宋" w:cs="仿宋"/>
          <w:sz w:val="32"/>
          <w:szCs w:val="32"/>
          <w:lang w:val="en-US" w:eastAsia="zh-CN"/>
        </w:rPr>
        <w:t>局长蔡通同志强调，认真学习贯彻习近平法治思想和党中央部署要求，把审计工作做好，为建设忠诚干净担当的高素质专业化干部队伍，继续加强党风廉政建设，一体推进不敢腐、不能腐、不想腐，确保党的肌体健康做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C7522"/>
    <w:rsid w:val="06B43435"/>
    <w:rsid w:val="2260161B"/>
    <w:rsid w:val="2B4C7522"/>
    <w:rsid w:val="408A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2021-07-12T02:19:00Z</dcterms:created>
  <dc:creator>迷你特工队</dc:creator>
  <cp:lastModifiedBy>迷你特工队</cp:lastModifiedBy>
  <cp:lastPrinted>2021-07-12T02:42:00Z</cp:lastPrinted>
  <dcterms:modified xsi:type="dcterms:W3CDTF">2021-07-12T02:55:38Z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