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 </w:t>
      </w:r>
    </w:p>
    <w:p w14:paraId="34A37F4E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</w:rPr>
        <w:t xml:space="preserve"> 202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44"/>
          <w:szCs w:val="44"/>
        </w:rPr>
        <w:t>年徐闻县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下桥第二中学</w:t>
      </w:r>
      <w:r>
        <w:rPr>
          <w:rFonts w:hint="eastAsia" w:ascii="仿宋_GB2312" w:hAnsi="宋体" w:eastAsia="仿宋_GB2312" w:cs="宋体"/>
          <w:b/>
          <w:sz w:val="44"/>
          <w:szCs w:val="44"/>
        </w:rPr>
        <w:t>“三公</w:t>
      </w:r>
      <w:r>
        <w:rPr>
          <w:rFonts w:ascii="仿宋_GB2312" w:hAnsi="宋体" w:eastAsia="仿宋_GB2312" w:cs="宋体"/>
          <w:b/>
          <w:sz w:val="44"/>
          <w:szCs w:val="44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</w:rPr>
        <w:t>经费决算公开</w:t>
      </w:r>
    </w:p>
    <w:p w14:paraId="05AA9E84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</w:p>
    <w:p w14:paraId="35F2358F">
      <w:pPr>
        <w:spacing w:line="360" w:lineRule="auto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F763">
            <w:pPr>
              <w:spacing w:line="36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647BD">
            <w:pPr>
              <w:spacing w:line="360" w:lineRule="auto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F44F76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下桥第二中学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02612A">
            <w:pPr>
              <w:spacing w:line="360" w:lineRule="auto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6B6D10DB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3C2BAD0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29F0A20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626D84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338A4D4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07ADDF4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BB9B47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84EA39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29628C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D21A69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70039CA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4A38F19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2D49DF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7EC8C1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36959D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5083F241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05CDFA5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68EBFA7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EFDF3B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6A203E7C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6959E6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04470849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07C4178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6644346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D2058B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7ED6ADD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01E7A8F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1E7B541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2821825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5C68C9B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14E4728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5C7C198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7701D34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4D45EE8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77D264E3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4D5EABE3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1BE20D0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F02F800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2FC129E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1F6E8B1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D00B00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0F93DC7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B78195F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59B24361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4F22B8D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vAlign w:val="center"/>
          </w:tcPr>
          <w:p w14:paraId="6F7ACF0A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3BD9CFE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3995DA93">
      <w:pPr>
        <w:spacing w:line="360" w:lineRule="auto"/>
        <w:ind w:firstLine="482" w:firstLineChars="200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（一）“三公”经费财政拨款支出决算总体情况说明</w:t>
      </w:r>
    </w:p>
    <w:p w14:paraId="040C3D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徐闻县下桥第二中学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0C5A0D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2025年度“三公”经费支出决算等于预算数的主要情况：本单位为非参公事业单位，没有“三公”经费安排。</w:t>
      </w:r>
    </w:p>
    <w:p w14:paraId="1C1974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2025年度“三公”经费支出决算等于上年决算数的主要情况：本单位为非参公事业单位，没有“三公”经费安排。</w:t>
      </w:r>
    </w:p>
    <w:p w14:paraId="57F57E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（二）“三公”经费财政拨款支出决算具体情况说明</w:t>
      </w:r>
    </w:p>
    <w:p w14:paraId="7B274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5A32B5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1.因公出国（境）费支出0万元。全年使用财政拨款安排出国（境）团组0个、累计0人次。本单位为事业单位，没有“三公”经费安排。</w:t>
      </w:r>
    </w:p>
    <w:p w14:paraId="03FAEC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2.公务用车购置及运行维护费支出0万元，其中：公务用车购置支出为0万元，公务用车购置数0辆。公务用车运行维护费支出0万元，公务用车保有量为0辆，主要用于本单位为事业单位，没有“三公”经费安排。</w:t>
      </w:r>
    </w:p>
    <w:p w14:paraId="13FFE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3.公务接待费支出0万元，主要用于本单位没有公备接待费安排，共接待国外、境外来访团组0个，来访外宾0人次；发生国内接待0次，接待人数共0人。本单位为事业单位，没有“三公</w:t>
      </w:r>
      <w:bookmarkStart w:id="1" w:name="_GoBack"/>
      <w:bookmarkEnd w:id="1"/>
      <w:r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  <w:t>”经费安排。</w:t>
      </w:r>
    </w:p>
    <w:p w14:paraId="4504ED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</w:p>
    <w:p w14:paraId="63A30C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5"/>
          <w:kern w:val="0"/>
          <w:sz w:val="21"/>
          <w:szCs w:val="21"/>
          <w:lang w:val="en-US" w:eastAsia="zh-CN" w:bidi="ar"/>
        </w:rPr>
      </w:pPr>
    </w:p>
    <w:p w14:paraId="422633AA">
      <w:pPr>
        <w:widowControl/>
        <w:spacing w:line="360" w:lineRule="auto"/>
        <w:ind w:firstLine="420" w:firstLineChars="200"/>
        <w:jc w:val="left"/>
        <w:rPr>
          <w:rFonts w:hint="eastAsia" w:ascii="仿宋" w:hAnsi="仿宋" w:eastAsia="仿宋" w:cs="仿宋"/>
          <w:color w:val="000000"/>
          <w:kern w:val="0"/>
          <w:sz w:val="21"/>
          <w:szCs w:val="21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0723DB3"/>
    <w:rsid w:val="007E47A8"/>
    <w:rsid w:val="00986FB5"/>
    <w:rsid w:val="20104E18"/>
    <w:rsid w:val="202D3B9A"/>
    <w:rsid w:val="213227B0"/>
    <w:rsid w:val="26811F3C"/>
    <w:rsid w:val="30BC0D4E"/>
    <w:rsid w:val="3FE02F67"/>
    <w:rsid w:val="45B25BFB"/>
    <w:rsid w:val="4DE66B2B"/>
    <w:rsid w:val="51937271"/>
    <w:rsid w:val="5DCD7847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1124</Words>
  <Characters>1202</Characters>
  <Lines>50</Lines>
  <Paragraphs>58</Paragraphs>
  <TotalTime>13</TotalTime>
  <ScaleCrop>false</ScaleCrop>
  <LinksUpToDate>false</LinksUpToDate>
  <CharactersWithSpaces>1208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健见</cp:lastModifiedBy>
  <dcterms:modified xsi:type="dcterms:W3CDTF">2026-09-15T10:15:03Z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eyJoZGlkIjoiZjM2MjExYmVhNWNhYmZhYzJkYTYzMjJhOThmNzEyN2MiLCJ1c2VySWQiOiIxNjcwODg4MyJ9</vt:lpwstr>
  </property>
</Properties>
</file>