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5EFA4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5178A9C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徐闻县疾病预防控制中心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3AA1A6C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CD8E86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66E4E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0F44FD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1E816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06EEC0F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43B8A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7229B49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25252"/>
                <w:spacing w:val="15"/>
                <w:sz w:val="23"/>
                <w:szCs w:val="23"/>
                <w:shd w:val="clear" w:fill="FFFFFF"/>
              </w:rPr>
              <w:t>徐闻县疾病预防控制中心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81A97C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22BF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828A49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6C704F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2E574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0674D1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A3C92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D9E35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F590C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C96E7F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9B6135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60D95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22C5FC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BD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05B8314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35EEEDB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2DD1C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63C82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9F84B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3B8D629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1CDEEE7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37158B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54286C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234D9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172D4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2D0D91A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25450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2816CBA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17E339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6F2E53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020C5D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2FF6A3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432AE41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FCD57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2C34FD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374AF1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112AA0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D16FC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302ACE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EBC7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179E8514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9.00</w:t>
            </w:r>
          </w:p>
        </w:tc>
        <w:tc>
          <w:tcPr>
            <w:tcW w:w="1182" w:type="dxa"/>
            <w:noWrap w:val="0"/>
            <w:vAlign w:val="center"/>
          </w:tcPr>
          <w:p w14:paraId="12925C68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5F15B2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0DB2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D12398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DC1C41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67B2CE2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5.25</w:t>
            </w:r>
          </w:p>
        </w:tc>
        <w:tc>
          <w:tcPr>
            <w:tcW w:w="1182" w:type="dxa"/>
            <w:noWrap w:val="0"/>
            <w:vAlign w:val="center"/>
          </w:tcPr>
          <w:p w14:paraId="5C4350D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BC5FE42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5.25</w:t>
            </w:r>
          </w:p>
        </w:tc>
        <w:tc>
          <w:tcPr>
            <w:tcW w:w="1182" w:type="dxa"/>
            <w:noWrap w:val="0"/>
            <w:vAlign w:val="center"/>
          </w:tcPr>
          <w:p w14:paraId="26F6D7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865609C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5.25</w:t>
            </w:r>
          </w:p>
        </w:tc>
        <w:tc>
          <w:tcPr>
            <w:tcW w:w="1171" w:type="dxa"/>
            <w:noWrap w:val="0"/>
            <w:vAlign w:val="center"/>
          </w:tcPr>
          <w:p w14:paraId="37FAE04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9B67E1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  <w:bookmarkStart w:id="2" w:name="_GoBack"/>
      <w:bookmarkEnd w:id="2"/>
    </w:p>
    <w:p w14:paraId="544C55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B4DBC09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bookmarkStart w:id="1" w:name="PO_part3A3B2C3GnjdInclude1"/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821642B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徐闻县疾病预防控制中心2025年度“三公”经费财政拨款支出决算为5.25万元，完成全年预算9万元的58.4%，比上年决算数增加0.89万元，增长20.3%。其中：因公出国（境）费支出决算为0万元，完成预算0万元的0%，比上年决算数增加0万元，增长0；公务用车购置及运行维护费支出决算为5.25万元，完成预算5.6万元的93.8%，比上年决算数增加0.89万元，增长20.3%；其中：公务用车购置支出决算为0万元，完成预算0万元的0%，比上年决算数增加0万元，增长0；公务用车运行维护费支出决算为5.25万元，完成预算5.6万元的93.8%，比上年决算数增加0.89万元，增长20.3%；公务接待费支出决算为0万元，完成预算3.4万元的0%，比上年决算数增加0万元，增长0。</w:t>
      </w:r>
    </w:p>
    <w:p w14:paraId="761412F6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469D97FE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2025年度“三公”经费支出决算大于上年决算数的主要情况：车辆年老失修增加小部分维修费。</w:t>
      </w:r>
    </w:p>
    <w:p w14:paraId="3C7888EC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6902A4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2025年度“三公”经费财政拨款支出决算中，因公出国（境）费0万元，占0%；公务用车购置及运行维护费支出5.25万元，占100%；公务接待费支出0万元，占0%。具体情况如下：</w:t>
      </w:r>
    </w:p>
    <w:p w14:paraId="606D1835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1.因公出国（境）费支出0万元。全年使用财政拨款安排出国（境）团组0个、累计0人次。</w:t>
      </w:r>
    </w:p>
    <w:p w14:paraId="65569EDE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2.公务用车购置及运行维护费支出5.25万元，其中：公务用车购置支出为0万元，公务用车购置数0辆。公务用车运行维护费支出5.25万元，公务用车保有量为5辆，主要用于防疫人员工作流动，疫苗配送。</w:t>
      </w:r>
    </w:p>
    <w:p w14:paraId="31A245B5">
      <w:pPr>
        <w:ind w:firstLine="643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3.公务接待费支出0万元，主要用于无，共接待国外、境外来访团组0个，来访外宾0人次；发生国内接待0次，接待人数共0人。无此活动。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75E307F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2359B40D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、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hODA5NDAwZmFlOGYxOGU3YzJlYTBiM2Y2ZmViNDQifQ=="/>
  </w:docVars>
  <w:rsids>
    <w:rsidRoot w:val="75CB36A1"/>
    <w:rsid w:val="0754675F"/>
    <w:rsid w:val="202D3B9A"/>
    <w:rsid w:val="26811F3C"/>
    <w:rsid w:val="279627D2"/>
    <w:rsid w:val="30BC0D4E"/>
    <w:rsid w:val="3C7A745B"/>
    <w:rsid w:val="45B25BFB"/>
    <w:rsid w:val="511331A3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988</Words>
  <Characters>1110</Characters>
  <Lines>0</Lines>
  <Paragraphs>0</Paragraphs>
  <TotalTime>34</TotalTime>
  <ScaleCrop>false</ScaleCrop>
  <LinksUpToDate>false</LinksUpToDate>
  <CharactersWithSpaces>1117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cream</cp:lastModifiedBy>
  <dcterms:modified xsi:type="dcterms:W3CDTF">2026-09-18T01:25:40Z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750A8FF08F2748F5A59E8CD020CC8204_13</vt:lpwstr>
  </property>
  <property fmtid="{D5CDD505-2E9C-101B-9397-08002B2CF9AE}" pid="4" name="KSOTemplateDocerSaveRecord">
    <vt:lpwstr>eyJoZGlkIjoiYTNmZTlkZjA3ZmI1Yjk3NDRhMWYyNWM2ZjMyNzQ0YTUiLCJ1c2VySWQiOiIzNzc5MDUwMzQifQ==</vt:lpwstr>
  </property>
</Properties>
</file>