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6FAEB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C61EA8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2025年徐闻县下桥镇卫生院“三公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52CF9756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542C0F5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7A4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7FCC2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3AD5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DBC2177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3DE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11AFC2C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徐闻县下桥镇卫生院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9C8D435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249D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29D30E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1FA95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588E9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525D2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F6B903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120D192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E3E0DA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71749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63D5C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19EC5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C7EC93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4E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48EE4C5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639E34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00E5C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666D3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179E5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3FD2B58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1500AF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A09227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D71D6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59363E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6F4804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58F146B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3A53E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3B8755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5D612D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3E7968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30C6DB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438AD7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700834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174A7B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51B04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5A7FDA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0FBB4E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20CA19A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6481AF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4600A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6E83AF45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1.04</w:t>
            </w:r>
          </w:p>
        </w:tc>
        <w:tc>
          <w:tcPr>
            <w:tcW w:w="1182" w:type="dxa"/>
            <w:noWrap w:val="0"/>
            <w:vAlign w:val="center"/>
          </w:tcPr>
          <w:p w14:paraId="27D1FE6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78A8BF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1.04</w:t>
            </w:r>
          </w:p>
        </w:tc>
        <w:tc>
          <w:tcPr>
            <w:tcW w:w="1182" w:type="dxa"/>
            <w:noWrap w:val="0"/>
            <w:vAlign w:val="center"/>
          </w:tcPr>
          <w:p w14:paraId="312A826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CD84EEB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1.04</w:t>
            </w:r>
          </w:p>
        </w:tc>
        <w:tc>
          <w:tcPr>
            <w:tcW w:w="1182" w:type="dxa"/>
            <w:noWrap w:val="0"/>
            <w:vAlign w:val="center"/>
          </w:tcPr>
          <w:p w14:paraId="3EADCB2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A2CB3E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1.04</w:t>
            </w:r>
          </w:p>
        </w:tc>
        <w:tc>
          <w:tcPr>
            <w:tcW w:w="1182" w:type="dxa"/>
            <w:noWrap w:val="0"/>
            <w:vAlign w:val="center"/>
          </w:tcPr>
          <w:p w14:paraId="4658B2E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95545C9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1.04</w:t>
            </w:r>
          </w:p>
        </w:tc>
        <w:tc>
          <w:tcPr>
            <w:tcW w:w="1182" w:type="dxa"/>
            <w:noWrap w:val="0"/>
            <w:vAlign w:val="center"/>
          </w:tcPr>
          <w:p w14:paraId="7B21F3B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E54954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1.04</w:t>
            </w:r>
          </w:p>
        </w:tc>
        <w:tc>
          <w:tcPr>
            <w:tcW w:w="1171" w:type="dxa"/>
            <w:noWrap w:val="0"/>
            <w:vAlign w:val="center"/>
          </w:tcPr>
          <w:p w14:paraId="1D854F6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0024385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5B381A7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643AE55A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CB2BB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徐闻县下桥镇卫生院2025年度“三公”经费财政拨款支出决 算为1.04万元，完成全年预算1.04万元的100%，比上年决算数增 加1.04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1.04万元，完成预算1.04万元的100%，比上年决算数增加1.04万元，增长--（基数为0，不可比）；其中：公务用车购置支出决算为0万元，完成预算元的--%（基数为0，不可比），比上年决算数增加0万元，增长--（基数为0，不可比）；公务用车运行维护费支出决算为 1.04万元，完成预算1.04万元的100%，比上年决算数增加1.04万元，增长--（基数为0，不可比）；公务接待费支出决算为0万元，完成预算0万元的--%（基数为0，不可比），比上年决算数增加0万元，增长--（基数为0，不可比）。 </w:t>
      </w:r>
    </w:p>
    <w:p w14:paraId="7029304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2025年度“三公”经费支出决算等于预算数的主要情况：认真贯彻落实中央八项规定精神和厉行节约的要求，从严控制“三公”经费开支，全年实际支出比预算有所节。 </w:t>
      </w:r>
    </w:p>
    <w:p w14:paraId="54CB23C1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5FB880CB">
      <w:pPr>
        <w:tabs>
          <w:tab w:val="left" w:pos="630"/>
        </w:tabs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4DA23F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2025年度“三公”经费财政拨款支出决算中，因公出国（境）费0万元，占0%；公务用车购置及运行维护费支出1.04万元，占100%；公务接待费支出0万元，占0%。具体情况如下： </w:t>
      </w:r>
    </w:p>
    <w:p w14:paraId="5A5ED5D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1.因公出国（境）费支出0万元。全年使用财政拨款安排出国（境）团组0个、累计0人次（1）参加0会议支出0万元；（2）出国谈判、工作磋商支出0万元；（3）境外业务培训及考察0万元。</w:t>
      </w:r>
    </w:p>
    <w:p w14:paraId="3CE99C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2.公务用车购置及运行维护费支出1.04万元，其中：公务用车购置支出为0万元，公务用车购置数0辆。公务用车运行维护费支出1.04万元，公务用车保有量为1辆，主要用于上级拨付经费购置业。 </w:t>
      </w:r>
    </w:p>
    <w:p w14:paraId="0FEEBD5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3.公务接待费支出0万元，主要用于接待上级领导，共接待国外、境外来访团组0个，来访外宾0人次；发生国内接待0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次，接待人数共0人。没有发生公务接待费用。</w:t>
      </w:r>
    </w:p>
    <w:p w14:paraId="4BC5EEBB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MDI3ODM5ZDIwZmUwYzY3OGY1Njk1MjhkNDYzN2UifQ=="/>
  </w:docVars>
  <w:rsids>
    <w:rsidRoot w:val="75CB36A1"/>
    <w:rsid w:val="044E496C"/>
    <w:rsid w:val="05E54290"/>
    <w:rsid w:val="0754675F"/>
    <w:rsid w:val="11665A0D"/>
    <w:rsid w:val="1CD54FE8"/>
    <w:rsid w:val="202D3B9A"/>
    <w:rsid w:val="26811F3C"/>
    <w:rsid w:val="26D22DA5"/>
    <w:rsid w:val="279627D2"/>
    <w:rsid w:val="2A4916B6"/>
    <w:rsid w:val="2E342FEC"/>
    <w:rsid w:val="2F832181"/>
    <w:rsid w:val="30BC0D4E"/>
    <w:rsid w:val="43426E13"/>
    <w:rsid w:val="43CD53B7"/>
    <w:rsid w:val="45B25BFB"/>
    <w:rsid w:val="5C14771E"/>
    <w:rsid w:val="5DEB4838"/>
    <w:rsid w:val="5F307CA2"/>
    <w:rsid w:val="66AE28CE"/>
    <w:rsid w:val="75CB36A1"/>
    <w:rsid w:val="7B37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1175</Words>
  <Characters>1291</Characters>
  <Lines>0</Lines>
  <Paragraphs>0</Paragraphs>
  <TotalTime>22</TotalTime>
  <ScaleCrop>false</ScaleCrop>
  <LinksUpToDate>false</LinksUpToDate>
  <CharactersWithSpaces>1327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紫炎</cp:lastModifiedBy>
  <dcterms:modified xsi:type="dcterms:W3CDTF">2026-09-15T02:32:11Z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eyJoZGlkIjoiNzYxNDdmNjU3NjlmYTg4ZDMzOThlOWQ5YTQ3MTQ2ZGYiLCJ1c2VySWQiOiIzODU5MDkxMDMifQ==</vt:lpwstr>
  </property>
</Properties>
</file>