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A3366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1890183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徐闻县创建国家卫生县工作领导小组办公室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</w:t>
      </w:r>
    </w:p>
    <w:p w14:paraId="78919EF5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决算公开</w:t>
      </w:r>
    </w:p>
    <w:p w14:paraId="51DCD15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205DBA3A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D925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BA490F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429BB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B337D6E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D7FE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8883397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徐闻县创建国家卫生县工作领导小组办公室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8AE8CA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6EC6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5EC5A45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F2A01E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0ADBE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0BEF76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6E9A806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F9D0E5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DA6908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F63B4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29EB0B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9B934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7862341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71EB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8EBB20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DDC3EC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1A1B25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0BE89C8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91AC58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EDC36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7D09EDE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333D435A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DF8C6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9AB57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CE506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71BFF79B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605FB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111F140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48EDF74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7370E02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1646CDB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6873A92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5CAB27A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5CAD164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988D8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282D299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42719C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D1F107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15EB47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44B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A7CF28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250042F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02DF1A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D8E517A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B2F9262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CAD6715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73C5000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6EE4D60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1F4CED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DB398F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B5BC739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2318E02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B0F6FB0">
      <w:pPr>
        <w:spacing w:line="360" w:lineRule="auto"/>
        <w:ind w:firstLine="360" w:firstLineChars="200"/>
        <w:rPr>
          <w:rFonts w:hint="eastAsia" w:ascii="宋体" w:hAnsi="宋体" w:eastAsia="宋体" w:cs="宋体"/>
          <w:b w:val="0"/>
          <w:bCs w:val="0"/>
          <w:color w:val="000000"/>
          <w:sz w:val="18"/>
          <w:szCs w:val="18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18"/>
          <w:szCs w:val="18"/>
        </w:rPr>
        <w:t>注：本表反映单位本年度财政拨款“三公”经费支出预决算情况。其中，预算数为“三公”经费全年预算数，反映按规定程序调整后的预算数；决算数是包括当年财政拨款和以前年度结转资金 安排的实际支出。 　　</w:t>
      </w:r>
    </w:p>
    <w:p w14:paraId="7CFA4443">
      <w:pPr>
        <w:spacing w:line="360" w:lineRule="auto"/>
        <w:ind w:firstLine="360" w:firstLineChars="200"/>
        <w:rPr>
          <w:rFonts w:hint="eastAsia" w:ascii="宋体" w:hAnsi="宋体" w:eastAsia="宋体" w:cs="宋体"/>
          <w:b w:val="0"/>
          <w:bCs w:val="0"/>
          <w:color w:val="000000"/>
          <w:sz w:val="18"/>
          <w:szCs w:val="18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18"/>
          <w:szCs w:val="18"/>
        </w:rPr>
        <w:t>本表本年度无发生额。</w:t>
      </w:r>
    </w:p>
    <w:p w14:paraId="6D8C32A7">
      <w:pPr>
        <w:numPr>
          <w:ilvl w:val="0"/>
          <w:numId w:val="1"/>
        </w:numPr>
        <w:spacing w:line="360" w:lineRule="auto"/>
        <w:ind w:firstLine="602" w:firstLineChars="200"/>
        <w:rPr>
          <w:rFonts w:ascii="仿宋" w:hAnsi="仿宋" w:eastAsia="仿宋" w:cs="仿宋"/>
          <w:b/>
          <w:bCs/>
          <w:color w:val="000000"/>
          <w:sz w:val="30"/>
          <w:szCs w:val="30"/>
        </w:rPr>
      </w:pPr>
      <w:r>
        <w:rPr>
          <w:rFonts w:ascii="仿宋" w:hAnsi="仿宋" w:eastAsia="仿宋" w:cs="仿宋"/>
          <w:b/>
          <w:bCs/>
          <w:color w:val="000000"/>
          <w:sz w:val="30"/>
          <w:szCs w:val="30"/>
        </w:rPr>
        <w:t xml:space="preserve">“三公”经费财政拨款支出决算总体情况说明 </w:t>
      </w:r>
    </w:p>
    <w:p w14:paraId="5107E4AF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徐闻县创建国家卫生县工作领导小组办公室2025年度“三公”经费财政拨款支出决算为0万元，完成全年预算0万元的--% （基数为0，不可比），比上年决算数增加0万元，增长--（基数为0，不可比）。其中：因公出国（境）费支出决算为0万元，完 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 不可比），比上年决算数增加0万元，增长--（基数为0，不可比）；公务用车运行维护费支出决算为0万元，完成预算0万元 的--%（基数为0，不可比），比上年决算数增加0万元，增长-- （基数为0，不可比）；公务接待费支出决算为0万元，完成预算0 万元的--%（基数为0，不可比），比上年决算数增加0万元，增长--（基数为0，不可比）。</w:t>
      </w:r>
    </w:p>
    <w:p w14:paraId="5EA98B5E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 xml:space="preserve"> 2025年度“三公”经费支出决算等于预算数的主要情况：认真贯彻落实中央八项规定精神和厉行节约的要求，从严控制“三公”经费开支，全年实际支出控制与年初预算数持平。</w:t>
      </w:r>
    </w:p>
    <w:p w14:paraId="537D4D6F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 xml:space="preserve"> 2025年度“三公”经费支出决算等于上年决算数的主要情况：认真贯彻落实中央八项规定精神和厉行节约的要求，减免公务接待费用。</w:t>
      </w:r>
    </w:p>
    <w:p w14:paraId="69BA4D5B">
      <w:pPr>
        <w:numPr>
          <w:ilvl w:val="0"/>
          <w:numId w:val="1"/>
        </w:numPr>
        <w:spacing w:line="360" w:lineRule="auto"/>
        <w:ind w:left="0" w:leftChars="0" w:firstLine="602" w:firstLineChars="200"/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  <w:t xml:space="preserve">“三公”经费财政拨款支出决算具体情况说明 </w:t>
      </w:r>
    </w:p>
    <w:p w14:paraId="6CF18140">
      <w:pPr>
        <w:numPr>
          <w:ilvl w:val="0"/>
          <w:numId w:val="0"/>
        </w:numPr>
        <w:spacing w:line="360" w:lineRule="auto"/>
        <w:ind w:leftChars="200" w:firstLine="600" w:firstLineChars="2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2025年度“三公”经费财政拨款支出决算中，因公出国（境）费0万元，占0%；公务用车购置及运行维护费支出0万元，</w:t>
      </w:r>
      <w:bookmarkStart w:id="1" w:name="_GoBack"/>
      <w:bookmarkEnd w:id="1"/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占0%；公务接待费支出0万元，占0%。具体情况如下：</w:t>
      </w:r>
    </w:p>
    <w:p w14:paraId="1553487E">
      <w:pPr>
        <w:numPr>
          <w:ilvl w:val="0"/>
          <w:numId w:val="2"/>
        </w:numPr>
        <w:spacing w:line="360" w:lineRule="auto"/>
        <w:ind w:leftChars="400" w:firstLine="300" w:firstLineChars="100"/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因公出国（境）费支出0万元。全年使用财政拨款安排出国（境）团组0个、累计0人次。</w:t>
      </w:r>
    </w:p>
    <w:p w14:paraId="103D80FE">
      <w:pPr>
        <w:numPr>
          <w:ilvl w:val="0"/>
          <w:numId w:val="0"/>
        </w:numPr>
        <w:spacing w:line="360" w:lineRule="auto"/>
        <w:ind w:leftChars="400" w:firstLine="300" w:firstLineChars="100"/>
        <w:rPr>
          <w:rFonts w:hint="eastAsia" w:ascii="宋体" w:hAnsi="宋体" w:eastAsia="宋体" w:cs="宋体"/>
          <w:b w:val="0"/>
          <w:bCs w:val="0"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公务用车购置及运行维护费支出0万元，其中：公务用车购置支出为0万元，公务用车购置数0辆。公务用车运行维护费支出0万元，公务用车保有量为0辆，主要用于无公务用车。</w:t>
      </w:r>
    </w:p>
    <w:p w14:paraId="302EC389">
      <w:pPr>
        <w:numPr>
          <w:ilvl w:val="0"/>
          <w:numId w:val="0"/>
        </w:numPr>
        <w:spacing w:line="360" w:lineRule="auto"/>
        <w:ind w:leftChars="400" w:firstLine="300" w:firstLineChars="100"/>
        <w:rPr>
          <w:rFonts w:hint="eastAsia" w:ascii="宋体" w:hAnsi="宋体" w:eastAsia="宋体" w:cs="宋体"/>
          <w:b w:val="0"/>
          <w:bCs w:val="0"/>
          <w:color w:val="000000"/>
          <w:sz w:val="18"/>
          <w:szCs w:val="1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公务接待费支出0万元，主要用于无公务接待，共接待国外、境外来访团组0个，来访外宾0人次；发生国内接待0次，接待人数共0人。无公务接待。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FD26E"/>
    <w:multiLevelType w:val="singleLevel"/>
    <w:tmpl w:val="02EFD26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291194F"/>
    <w:multiLevelType w:val="singleLevel"/>
    <w:tmpl w:val="5291194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zYWM2ZTQzMjdlNmJkMDUyMjliNjlkYjdlNmFhMGQifQ=="/>
  </w:docVars>
  <w:rsids>
    <w:rsidRoot w:val="75CB36A1"/>
    <w:rsid w:val="042747BE"/>
    <w:rsid w:val="0754675F"/>
    <w:rsid w:val="136C4E31"/>
    <w:rsid w:val="138253F2"/>
    <w:rsid w:val="1C78273C"/>
    <w:rsid w:val="202D3B9A"/>
    <w:rsid w:val="26811F3C"/>
    <w:rsid w:val="279627D2"/>
    <w:rsid w:val="30BC0D4E"/>
    <w:rsid w:val="335046C5"/>
    <w:rsid w:val="39691347"/>
    <w:rsid w:val="3C41519A"/>
    <w:rsid w:val="3CC258E7"/>
    <w:rsid w:val="45B25BFB"/>
    <w:rsid w:val="52954341"/>
    <w:rsid w:val="560E7CE6"/>
    <w:rsid w:val="5C14771E"/>
    <w:rsid w:val="5EC1011C"/>
    <w:rsid w:val="6B634683"/>
    <w:rsid w:val="700C5831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1147</Words>
  <Characters>1224</Characters>
  <Lines>0</Lines>
  <Paragraphs>0</Paragraphs>
  <TotalTime>12</TotalTime>
  <ScaleCrop>false</ScaleCrop>
  <LinksUpToDate>false</LinksUpToDate>
  <CharactersWithSpaces>1258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紫炎</cp:lastModifiedBy>
  <dcterms:modified xsi:type="dcterms:W3CDTF">2026-09-18T02:00:42Z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A019A0820D8549DF9A7C83B48AE47062_13</vt:lpwstr>
  </property>
  <property fmtid="{D5CDD505-2E9C-101B-9397-08002B2CF9AE}" pid="4" name="KSOTemplateDocerSaveRecord">
    <vt:lpwstr>eyJoZGlkIjoiNzYxNDdmNjU3NjlmYTg4ZDMzOThlOWQ5YTQ3MTQ2ZGYiLCJ1c2VySWQiOiIzODU5MDkxMDMifQ==</vt:lpwstr>
  </property>
</Properties>
</file>