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2025年徐闻县大水桥水库管理处“三公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部门（单位）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徐闻县大水水库管理处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bookmarkStart w:id="32" w:name="_GoBack"/>
      <w:bookmarkEnd w:id="32"/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徐闻县大水桥水库管理处2025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1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2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</w:t>
      </w:r>
      <w:bookmarkStart w:id="9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0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1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6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18" w:name="PO_part3A3B1C1qz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9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0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1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1"/>
    </w:p>
    <w:p w14:paraId="02A21F43">
      <w:pPr>
        <w:keepNext w:val="0"/>
        <w:keepLines w:val="0"/>
        <w:widowControl/>
        <w:suppressLineNumbers w:val="0"/>
        <w:jc w:val="left"/>
      </w:pPr>
      <w:bookmarkStart w:id="22" w:name="PO_part3A3B1C1Year2"/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2024年度“三公”经费支出决算等于预算数的主要情况：是 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与上年持平，无增减变化。</w:t>
      </w:r>
    </w:p>
    <w:bookmarkEnd w:id="22"/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4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5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26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3E58C8B2">
      <w:pPr>
        <w:keepNext w:val="0"/>
        <w:keepLines w:val="0"/>
        <w:widowControl/>
        <w:suppressLineNumbers w:val="0"/>
        <w:jc w:val="left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人次2.公务用车购置及运行维护费支出</w:t>
      </w:r>
      <w:bookmarkStart w:id="27" w:name="PO_part3A3B2C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无购置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。</w:t>
      </w:r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bookmarkStart w:id="28" w:name="PO_part3A3B2C3Detail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无计划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bookmarkStart w:id="29" w:name="PO_part3A3B2C3Lfzt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30" w:name="PO_part3A3B2C3Lfwb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31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主要包括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无计划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1"/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E9876C9"/>
    <w:rsid w:val="17A961B9"/>
    <w:rsid w:val="1A0F029D"/>
    <w:rsid w:val="202D3B9A"/>
    <w:rsid w:val="26811F3C"/>
    <w:rsid w:val="30BC0D4E"/>
    <w:rsid w:val="45B25BFB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905</Words>
  <Characters>974</Characters>
  <Lines>0</Lines>
  <Paragraphs>0</Paragraphs>
  <TotalTime>11</TotalTime>
  <ScaleCrop>false</ScaleCrop>
  <LinksUpToDate>false</LinksUpToDate>
  <CharactersWithSpaces>1005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娜</cp:lastModifiedBy>
  <dcterms:modified xsi:type="dcterms:W3CDTF">2026-09-15T07:30:33Z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eyJoZGlkIjoiYzY2Y2NkNzgzYzVlMDQ0Mjk0NWM4ZmEyN2U3OTVlZTciLCJ1c2VySWQiOiIzODYyMDQ1NDgifQ==</vt:lpwstr>
  </property>
</Properties>
</file>