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</w:t>
      </w:r>
      <w:r>
        <w:rPr>
          <w:rFonts w:hint="eastAsia" w:ascii="仿宋_GB2312" w:hAnsi="宋体" w:eastAsia="仿宋_GB2312" w:cs="宋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司法局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徐闻县司法局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13.80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11.20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11.20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2.60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6.93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6.93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6.93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</w:t>
      </w:r>
      <w:bookmarkStart w:id="1" w:name="_GoBack"/>
      <w:bookmarkEnd w:id="1"/>
      <w:r>
        <w:rPr>
          <w:rFonts w:hint="eastAsia" w:ascii="宋体" w:hAnsi="宋体" w:cs="宋体"/>
          <w:szCs w:val="21"/>
        </w:rPr>
        <w:t>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5187B3A9">
      <w:pPr>
        <w:numPr>
          <w:ilvl w:val="0"/>
          <w:numId w:val="1"/>
        </w:numPr>
        <w:ind w:firstLine="688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 xml:space="preserve">“三公”经费财政拨款支出决算总体情况说明 </w:t>
      </w:r>
    </w:p>
    <w:p w14:paraId="40B9F128">
      <w:pPr>
        <w:numPr>
          <w:ilvl w:val="0"/>
          <w:numId w:val="0"/>
        </w:numPr>
        <w:ind w:firstLine="688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徐闻县司法局202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年度“三公”经费财政拨款支出决算为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6.93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万元，完成全年预算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13.8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50.2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%，比上年决算数减少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7.07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万元，下降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50.5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%。其中：因公出国（境）费支出决算为0万元，完成预算0万元的0%，比上年决算数增加0万元，增长0；公务用车购置及运行维护费支出决算为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6.93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11.2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61.9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%，比上年决算数减少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7.07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万元，下降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50.5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%；其中：公务用车购置支出决算为0万元，完成预算0万元的0%，比上年决算数增加0万元，增长0；公务用车运行维护费支出决算为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6.93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11.2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61.9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%，比上年决算数减少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7.07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万元，下降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50.5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%；公务接待费支出决算为0万元，完成预算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2.6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万元的0%，比上年决算数增加0万元，增长0。 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年度“三公”经费支出决算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eastAsia="zh-CN"/>
        </w:rPr>
        <w:t>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于预算数的主要情况：认真贯彻落实中央八项规定精神和厉行节约的要求，从严控制“三公”经费开支，全年实际支出比预算有所节约。） 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 xml:space="preserve">年度“三公”经费支出决算小于上年决算数的主要情况：认真贯彻落实中央八项规定精神和厉行节约的要求，从严控制“三公”经费开支，全年实际支出比上年支出有所节约。 </w:t>
      </w:r>
    </w:p>
    <w:p w14:paraId="739DE0C4">
      <w:pPr>
        <w:numPr>
          <w:ilvl w:val="0"/>
          <w:numId w:val="1"/>
        </w:numPr>
        <w:ind w:left="0" w:leftChars="0" w:firstLine="688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 xml:space="preserve">“三公”经费财政拨款支出决算具体情况说明 </w:t>
      </w:r>
    </w:p>
    <w:p w14:paraId="6E4A452F">
      <w:pPr>
        <w:numPr>
          <w:ilvl w:val="0"/>
          <w:numId w:val="0"/>
        </w:numPr>
        <w:ind w:firstLine="688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年度“三公”经费财政拨款支出决算中，因公出国（境）费0万元，占0%；公务用车购置及运行维护费支出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6.93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万元，占100%；公务接待费支出0万元，占0%。具体情况如下： 1.因公出国（境）费支出0万元。全年使用财政拨款安排出国（境）团组0个、累计0人次。 2.公务用车购置及运行维护费支出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6.93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万元，其中：公务用车购置支出为0万元，公务用车购置数0辆。公务用车运行维护费支出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6.93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万元，公务用车保有量为8辆，主要用于用于公务活动交通出行。3.公务接待费支出0万元，主要用于没有支出，共接待国外、境外来访团组0个，来访外宾0人次；发生国内接待0次，接待人数共0人。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eastAsia="zh-CN"/>
        </w:rPr>
        <w:t>本单位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没有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  <w:lang w:eastAsia="zh-CN"/>
        </w:rPr>
        <w:t>公务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  <w:shd w:val="clear" w:fill="F7FBFF"/>
        </w:rPr>
        <w:t>接待。</w:t>
      </w:r>
    </w:p>
    <w:p w14:paraId="6A200A7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AB9805"/>
    <w:multiLevelType w:val="singleLevel"/>
    <w:tmpl w:val="5DAB980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202D3B9A"/>
    <w:rsid w:val="26811F3C"/>
    <w:rsid w:val="289E37B9"/>
    <w:rsid w:val="2AA640E3"/>
    <w:rsid w:val="30BC0D4E"/>
    <w:rsid w:val="3C050CEE"/>
    <w:rsid w:val="45B25BFB"/>
    <w:rsid w:val="63636224"/>
    <w:rsid w:val="75CB36A1"/>
    <w:rsid w:val="797A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1016</Words>
  <Characters>1149</Characters>
  <Lines>0</Lines>
  <Paragraphs>0</Paragraphs>
  <TotalTime>52</TotalTime>
  <ScaleCrop>false</ScaleCrop>
  <LinksUpToDate>false</LinksUpToDate>
  <CharactersWithSpaces>1162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刘小丽</cp:lastModifiedBy>
  <dcterms:modified xsi:type="dcterms:W3CDTF">2026-09-16T01:30:09Z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F9198F0567E34A91BB24CFFF681F4905_13</vt:lpwstr>
  </property>
  <property fmtid="{D5CDD505-2E9C-101B-9397-08002B2CF9AE}" pid="4" name="KSOTemplateDocerSaveRecord">
    <vt:lpwstr>eyJoZGlkIjoiNmE4NjVjMzgyYTMxYjZiMWJjYTU0Mjk0Mzg0NWQyMmEifQ==</vt:lpwstr>
  </property>
</Properties>
</file>