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</w:t>
      </w:r>
      <w:bookmarkStart w:id="1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2025年徐闻县无偿献血工作管理委员会办公室“三公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  <w:bookmarkEnd w:id="1"/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0"/>
                <w:szCs w:val="20"/>
                <w:lang w:val="en-US" w:eastAsia="zh-CN"/>
              </w:rPr>
              <w:t>徐闻县无偿献血工作管理委员会办公室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徐闻县无偿献血工作管理委员会办公室2025年度“三公”经费财政拨款支出决算为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万元，完成全年预算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万元的100%，比上年决算数增加1.4万元，增长100%。其中：因公出国（境）费支出决算为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万元的0.00%，比上年决算数增加0万元，增长0%；公务用车购置及运行维护费支出决算为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万元的100%，比上年决算数增加1.4万元，增长100%；其中：公务用车购置支出决算为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万元的0.00%，比上年决算数增加0万元，增长0.00%；公务用车运行维护费支出决算为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万元的100%，比上年决算数增加1.4万元，增长100%；公务接待费支出决算为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万元，完成预算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万元的0.00%，比上年决算数增加0万元，增长0.00%。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2025年度“三公”经费支出决算等于预算数的主要情况：认真贯彻落实中央八项规定精神和厉行节约的要求，从严控制“三公”经费开支。2025 年度 “三公” 经费支出决算与预算持平，全本年决算较上年增加 1.4 万元，主要为献血车燃油及运行维护费用。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2025年度“三公”经费支出决算大于上年决算数的主要情况：认真贯彻落实中央八项规定精神和厉行节约的要求，从严控制“三公”经费开支。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 年度 “三公” 经费支出决算与预算持平，全本年决算较上年增加 1.4 万元，主要为献血车燃油及运行维护费用。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3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（二）“三公”经费财政拨款支出决算具体情况说明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2025年度“三公”经费财政拨款支出决算中，因公出国（境）费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0万元，占0%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；公务用车购置及运行维护费支出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1.4万元，占100%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；公务接待费支出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0万元，占0%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。具体情况如下：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1.因公出国（境）费支出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万元。全年使用财政拨款安排出国（境）团组0个、累计0人次。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2.公务用车购置及运行维护费支出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万元，其中：公务用车购置支出为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万元，公务用车购置数0辆。公务用车运行维护费支出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1.4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万元，公务用车保有量为1辆，主要用于献血车燃油及运行维护费用。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3.公务接待费支出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shd w:val="clear" w:fill="FAFAFA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万元，主要用于于业务接待，共接待国外、境外来访团组0个，来访外宾0人次；发生国内接待0次，接待人数共0人。本单位没有发生接待支出。</w:t>
      </w:r>
    </w:p>
    <w:p>
      <w:pPr>
        <w:rPr>
          <w:color w:val="auto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jk0OTY2OWFjOTE3NTEyZmJkMjBjYTlkNzg3NDUifQ=="/>
  </w:docVars>
  <w:rsids>
    <w:rsidRoot w:val="75CB36A1"/>
    <w:rsid w:val="0754675F"/>
    <w:rsid w:val="202D3B9A"/>
    <w:rsid w:val="26811F3C"/>
    <w:rsid w:val="279627D2"/>
    <w:rsid w:val="30BC0D4E"/>
    <w:rsid w:val="45B25BFB"/>
    <w:rsid w:val="489D7987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4</TotalTime>
  <ScaleCrop>false</ScaleCrop>
  <LinksUpToDate>false</LinksUpToDate>
  <CharactersWithSpaces>1657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钊</cp:lastModifiedBy>
  <dcterms:modified xsi:type="dcterms:W3CDTF">2026-09-14T08:45:53Z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15FDE80F1B42482087F644BE1B9606BE_13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