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徐闻县信访局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drawing>
          <wp:inline distT="0" distB="0" distL="114300" distR="114300">
            <wp:extent cx="8857615" cy="3940175"/>
            <wp:effectExtent l="0" t="0" r="63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7615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1FCAD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525252"/>
          <w:spacing w:val="15"/>
          <w:kern w:val="0"/>
          <w:sz w:val="23"/>
          <w:szCs w:val="23"/>
          <w:bdr w:val="none" w:color="auto" w:sz="0" w:space="0"/>
          <w:lang w:val="en-US" w:eastAsia="zh-CN" w:bidi="ar"/>
        </w:rPr>
      </w:pPr>
    </w:p>
    <w:p w14:paraId="64E03C8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3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（一）“三公”经费财政拨款支出决算总体情况说明</w:t>
      </w:r>
    </w:p>
    <w:p w14:paraId="6B50F42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徐闻县信访局2025年度“三公”经费财政拨款支出决算为0.21万元，完成全年预算0.21万元的100%，比上年决算数增加0.21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0.21万元，完成预算0.21万元的100%，比上年决算数增加0.21万元，增长--（基数为0，不可比）；其中：公务用车购置支出决算为0万元，完成预算0万元的--%（基数为0，不可比），比上年决算数增加0万元，增长--（基数为0，不可比）；公务用车运行维护费支出决算为0.21万元，完成预算0.21万元的100%，比上年决算数增加0.21万元，增长--（基数为0，不可比）；公务接待费支出决算为0万元，完成预算0万元的--%（基数为0，不可比），比上年决算数增加0万元，增长--（基数为0，不可比）。</w:t>
      </w:r>
    </w:p>
    <w:p w14:paraId="33E6AF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2025年度“三公”经费支出决算等于预算数的主要情况：认真贯彻落实中央八项规定精神和厉行节约的要求，从严控制“三公”经费开支，全年实际支出比预算有所节约。</w:t>
      </w:r>
    </w:p>
    <w:p w14:paraId="5253FA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2025年度“三公”经费支出决算大于上年决算数的主要情况：用于购买公务用车保险费。</w:t>
      </w:r>
    </w:p>
    <w:p w14:paraId="353565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3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（二）“三公”经费财政拨款支出决算具体情况说明</w:t>
      </w:r>
    </w:p>
    <w:p w14:paraId="04FF75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2025年度“三公”经费财政拨款支出决算中，因公出国（境）费0万元，占0%；公务用车购置及运行维护费支出0.21万元，占100%；公务接待费支出0万元，占0%。具体情况如下：</w:t>
      </w:r>
    </w:p>
    <w:p w14:paraId="3A752A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1.因公出国（境）费支出0万元。全年使用财政拨款安排出国（境）团组0个、累计0人次。</w:t>
      </w:r>
    </w:p>
    <w:p w14:paraId="2262EA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2.公务用车购置及运行维护费支出0.21万元，其中：公务用车购置支出为0万元，公务用车购置数0辆。公务用车运行维护费支出0.21万元，公务用车保有量为1辆，主要用于公务出行。</w:t>
      </w:r>
    </w:p>
    <w:p w14:paraId="48C5113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70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kern w:val="0"/>
          <w:sz w:val="32"/>
          <w:szCs w:val="32"/>
          <w:bdr w:val="none" w:color="auto" w:sz="0" w:space="0"/>
          <w:lang w:val="en-US" w:eastAsia="zh-CN" w:bidi="ar"/>
        </w:rPr>
        <w:t>3.公务接待费支出0万元，主要用于无，共接待国外、境外来访团组0个，来访外宾0人次；发生国内接待0次，接待人数共0人。主要包括无。</w:t>
      </w:r>
    </w:p>
    <w:p w14:paraId="6A200A71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202D3B9A"/>
    <w:rsid w:val="26811F3C"/>
    <w:rsid w:val="30BC0D4E"/>
    <w:rsid w:val="45B25BFB"/>
    <w:rsid w:val="4D5B4954"/>
    <w:rsid w:val="65F66F00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723</Words>
  <Characters>786</Characters>
  <Lines>0</Lines>
  <Paragraphs>0</Paragraphs>
  <TotalTime>13</TotalTime>
  <ScaleCrop>false</ScaleCrop>
  <LinksUpToDate>false</LinksUpToDate>
  <CharactersWithSpaces>790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冷杉亦枞</cp:lastModifiedBy>
  <dcterms:modified xsi:type="dcterms:W3CDTF">2026-09-14T08:48:44Z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A5F8BB6EE5B5437E9C1DFE1DC3E80606_13</vt:lpwstr>
  </property>
  <property fmtid="{D5CDD505-2E9C-101B-9397-08002B2CF9AE}" pid="4" name="KSOTemplateDocerSaveRecord">
    <vt:lpwstr>eyJoZGlkIjoiOTdiNGE3ZjJmZThjZTJkMzFhMWFkMDZjZjVmOWUwNmMiLCJ1c2VySWQiOiIxMDQ4NTYxNDc0In0=</vt:lpwstr>
  </property>
</Properties>
</file>