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徐闻县迈胜水库管理所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徐闻县迈胜水库管理所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</w:rPr>
        <w:t>徐闻县迈胜水库管理所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5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6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7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8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9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9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0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1" w:name="PO_part3A3B1C1qz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1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5" w:name="PO_part3A3B1C1qz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6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7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8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9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0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1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2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2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2"/>
    </w:p>
    <w:p w14:paraId="494DB9CB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3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4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预算数的主要情况：没有“三公”经费财政拨款支出。</w:t>
      </w: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25" w:name="PO_part3A3B1C1Year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6" w:name="PO_part3A3B1C1Diff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上年决算数的主要情况：没有“三公”经费财政拨款支出。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7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8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9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0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1" w:name="PO_part3A3B2C1D1Meeting1"/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31"/>
    </w:p>
    <w:p w14:paraId="3E58C8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32" w:name="PO_part3A3B2C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3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34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无公务用车。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4"/>
    </w:p>
    <w:p w14:paraId="6A200A71">
      <w:pPr>
        <w:ind w:firstLine="640" w:firstLineChars="200"/>
        <w:jc w:val="left"/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bookmarkStart w:id="35" w:name="PO_part3A3B2C3Detail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无公务接待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36" w:name="PO_part3A3B2C3Gnjd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37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主要包括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无公务接待。</w:t>
      </w:r>
      <w:bookmarkEnd w:id="37"/>
      <w:bookmarkStart w:id="38" w:name="_GoBack"/>
      <w:bookmarkEnd w:id="38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49975A5C"/>
    <w:rsid w:val="54BA2BAF"/>
    <w:rsid w:val="55CF6838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0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采薇</cp:lastModifiedBy>
  <dcterms:modified xsi:type="dcterms:W3CDTF">2026-09-08T04:17:53Z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eyJoZGlkIjoiMjRiYzIwNzJjYzAwYTRjZGFiYWI3OWI5ZDQyMDllMWMiLCJ1c2VySWQiOiIzMDQ3OTM0ODcifQ==</vt:lpwstr>
  </property>
</Properties>
</file>