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B6FAEB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2C61EA81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2025年徐闻县城北乡卫生院“三公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52CF9756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542C0F5D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7A4A5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77FCC24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3AD582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DBC2177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3DED99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111AFC2C">
            <w:pPr>
              <w:spacing w:line="288" w:lineRule="auto"/>
              <w:jc w:val="left"/>
              <w:rPr>
                <w:rFonts w:hint="default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徐闻县城北乡卫生院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79C8D435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249D1D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729D30E1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21FA950D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588E99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1525D27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F6B903F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120D192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E3E0DA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77174904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563D5C33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19EC5D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1C7EC93D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4EB5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48EE4C5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639E346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300E5C8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666D35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5179E5AE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3FD2B58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31500AF7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5A092274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5D71D67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159363E2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6F480442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58F146BF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3A53ED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3B8755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5D612D2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3E79688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330C6DB2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438AD73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700834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174A7B0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51B045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5A7FDA3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0FBB4E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20CA19A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6481AF3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4600A4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6E83AF45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7D1FE6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578A8BF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12A826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6CD84EEB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EADCB26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5A2CB3E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4658B2EF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495545C9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21F3B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4E549548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71" w:type="dxa"/>
            <w:noWrap w:val="0"/>
            <w:vAlign w:val="center"/>
          </w:tcPr>
          <w:p w14:paraId="1D854F6D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60024385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5B381A7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</w:p>
    <w:p w14:paraId="643AE55A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0170B09C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徐闻县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城北</w:t>
      </w:r>
      <w:bookmarkStart w:id="1" w:name="_GoBack"/>
      <w:bookmarkEnd w:id="1"/>
      <w:r>
        <w:rPr>
          <w:rFonts w:hint="eastAsia" w:ascii="仿宋_GB2312" w:hAnsi="宋体" w:eastAsia="仿宋_GB2312" w:cs="宋体"/>
          <w:sz w:val="32"/>
          <w:szCs w:val="32"/>
        </w:rPr>
        <w:t>乡卫生院2025年度“三公”经费财政拨款支出决算为0万元，完成全年预算0万元的--%（基数为0，不可比），比上年决算数增加0万元，增长--（基数为0，不可比）。其中：因公出国（境）费支出决算为0万元，完成预算0万元的--%（基数为0，不可比），比上年决算数增加0万元，增长--（基数为0，不可比）；公务用车购置及运行维护费支出决算为0万元，完成预算0万元的--%（基数为0，不可比），比上年决算数增加0万元，增长--（基数为0，不可比）；其中：公务用车购置支出决算为0万元，完成预算0万元的--%（基数为0，不可比），比上年决算数增加0万元，增长--（基数为0，不可比）；公务用车运行维护费支出决算为0万元，完成预算0万元的--%（基数为0，不可比），比上年决算数增加0万元，增长--（基数为0，不可比）；公务接待费支出决算为0万元，完成预算0万元的--%（基数为0，不可比），比上年决算数增加0万元，增长--（基数为0，不可比）。</w:t>
      </w:r>
    </w:p>
    <w:p w14:paraId="5E645CD6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2025年度“三公”经费支出决算等于预算数的主要情况：认真贯彻落实中央八项规定精神和厉行节约的要求，从严控制“三公”经费开支，全年实际支出比预算有所节约。</w:t>
      </w:r>
    </w:p>
    <w:p w14:paraId="6819C81F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2025年度“三公”经费支出决算等于上年决算数的主要情况：认真贯彻落实中央八项规定精神和厉行节约的要求，从严控制“三公”经费开支，全年实际支出与上年决算数相等。</w:t>
      </w:r>
    </w:p>
    <w:p w14:paraId="5FB880CB">
      <w:pPr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69ED60C9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2025年度“三公”经费财政拨款支出决算中，因公出国（境）费0万元，占0%；公务用车购置及运行维护费支出0万元，占0%；公务接待费支出0万元，占0%。具体情况如下：</w:t>
      </w:r>
    </w:p>
    <w:p w14:paraId="2F9A39AE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1.因公出国（境）费支出0万元。全年使用财政拨款安排出国（境）团组0个、累计0人次。</w:t>
      </w:r>
    </w:p>
    <w:p w14:paraId="10950AB9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2.公务用车购置及运行维护费支出0万元，其中：公务用车购置支出为0万元，公务用车购置数0辆。公务用车运行维护费支出0万元，公务用车保有量为0辆，主要用于没有公务用车。</w:t>
      </w:r>
    </w:p>
    <w:p w14:paraId="0D565A6A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3.公务接待费支出0万元，主要用于没有公务接待，共接待国外、境外来访团组0个，来访外宾0人次；发生国内接待0次，接待人数共0人。没有安排公务接待费用。</w:t>
      </w:r>
    </w:p>
    <w:p w14:paraId="4BC5EEBB"/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MwMDI3ODM5ZDIwZmUwYzY3OGY1Njk1MjhkNDYzN2UifQ=="/>
  </w:docVars>
  <w:rsids>
    <w:rsidRoot w:val="75CB36A1"/>
    <w:rsid w:val="044E496C"/>
    <w:rsid w:val="05E54290"/>
    <w:rsid w:val="0754675F"/>
    <w:rsid w:val="11665A0D"/>
    <w:rsid w:val="1CD54FE8"/>
    <w:rsid w:val="202D3B9A"/>
    <w:rsid w:val="26811F3C"/>
    <w:rsid w:val="279627D2"/>
    <w:rsid w:val="2F832181"/>
    <w:rsid w:val="30BC0D4E"/>
    <w:rsid w:val="43CD53B7"/>
    <w:rsid w:val="45B25BFB"/>
    <w:rsid w:val="5C14771E"/>
    <w:rsid w:val="5DEB4838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1141</Words>
  <Characters>1219</Characters>
  <Lines>0</Lines>
  <Paragraphs>0</Paragraphs>
  <TotalTime>10</TotalTime>
  <ScaleCrop>false</ScaleCrop>
  <LinksUpToDate>false</LinksUpToDate>
  <CharactersWithSpaces>1225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年年有余</cp:lastModifiedBy>
  <dcterms:modified xsi:type="dcterms:W3CDTF">2026-09-08T06:56:47Z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29C3D338A0F747439D9088CFFA86D4E6_11</vt:lpwstr>
  </property>
  <property fmtid="{D5CDD505-2E9C-101B-9397-08002B2CF9AE}" pid="4" name="KSOTemplateDocerSaveRecord">
    <vt:lpwstr>eyJoZGlkIjoiOTFmYzZhZGYxNjUwOGU0MGI4ZmEzODliZGY4ZDRiMTYiLCJ1c2VySWQiOiI3OTQ4MDUyOTMifQ==</vt:lpwstr>
  </property>
</Properties>
</file>