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2025年徐闻县职业高级中学“三公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徐闻县职业高级中学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525252"/>
          <w:spacing w:val="13"/>
          <w:kern w:val="0"/>
          <w:sz w:val="21"/>
          <w:szCs w:val="21"/>
          <w:lang w:val="en-US" w:eastAsia="zh-CN" w:bidi="ar"/>
        </w:rPr>
        <w:t>本表本年度没有发生额。</w:t>
      </w:r>
    </w:p>
    <w:p w14:paraId="5EB9CE50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bookmarkStart w:id="4" w:name="_GoBack"/>
      <w:bookmarkEnd w:id="4"/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徐闻县职业高级中学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2" w:name="PO_part3A3B1C1IncPercent6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0万元，完成全年预算0万元的0%（基数为0，不可比），比上年决算数增加0万元，增长0%（基数为0，不可比）。其中：因公出国（境）费支出决算为0万元，完成预算0万元的0%（基数为0， 不可比），比上年决算数增加0万元，增长0%（基数为0，不可 比）；公务用车购置及运行维护费支出决算为0万元，完成预算0万元的0%（基数为0，不可比），比上年决算数增加0万元，增长0%（基数为0，不可比）；其中：公务用车购置支出决算为0万元，完成预算0万元的0%（基数为0，不可比），比上年决算数增加0万元，增长0%（基数为0，不可比）；公务用车运行维护费支出决算为0万元，完成预算0万元的0%（基数为0，不可比），比上年决算数增加0万元，增长0%（基数为0，不可比）；公务接待费支出决算为0万元，完成预算0万元的0%（基数为0，不可比），比上年决算数增加0万元，增长0%（基数为0，不可比）。 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2"/>
    </w:p>
    <w:p w14:paraId="1B0CC956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2025年度“三公”经费支出决算等于预算数的主要情况：本单位为事业单位，没有“三公”经费安排。 </w:t>
      </w:r>
    </w:p>
    <w:p w14:paraId="51FACE10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2025年度“三公”经费支出决算等于上年决算数的主要情况：本单位为事业单位，没有“三公”经费安排。 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124127F1">
      <w:pPr>
        <w:keepNext w:val="0"/>
        <w:keepLines w:val="0"/>
        <w:widowControl/>
        <w:suppressLineNumbers w:val="0"/>
        <w:ind w:firstLine="640" w:firstLineChars="200"/>
        <w:jc w:val="left"/>
      </w:pPr>
      <w:bookmarkStart w:id="3" w:name="PO_part3A3B2Year1"/>
      <w:r>
        <w:rPr>
          <w:rFonts w:hint="eastAsia" w:ascii="仿宋_GB2312" w:hAnsi="宋体" w:eastAsia="仿宋_GB2312" w:cs="宋体"/>
          <w:sz w:val="32"/>
          <w:szCs w:val="32"/>
        </w:rPr>
        <w:t>202</w:t>
      </w:r>
      <w:bookmarkEnd w:id="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因公出国（境）费0万元，占0%；公务用车购置及运行维护费支出0万元，占0%；公务接待费支出0万元，占0%。具体情况如下： </w:t>
      </w:r>
    </w:p>
    <w:p w14:paraId="0DC046A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1.因公出国（境）费支出0万元。全年使用财政拨款安排出国（境）团组0个、累计0人次。 </w:t>
      </w:r>
    </w:p>
    <w:p w14:paraId="0E051749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.公务用车购置及运行维护费支出0万元，其中：公务用车购置支出为0万元，公务用车购置数0辆。公务用车运行维护费支出0万元，公务用车保有量为0辆，主要用于本单位为事业单位，没有公务车的使用及维护情况。</w:t>
      </w:r>
    </w:p>
    <w:p w14:paraId="6A200A7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3.公务接待费支出0万元，主要用于本单位为事业单位，没有公务接待，共接待国外、境外来访团组0个，来访外宾0人次；发生国内接待0次，接待人数共0人。本单位为事业单位，没有公务接待，更没有接待国外境外来访外宾。 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B36A1"/>
    <w:rsid w:val="15475B55"/>
    <w:rsid w:val="20104E18"/>
    <w:rsid w:val="202D3B9A"/>
    <w:rsid w:val="26215400"/>
    <w:rsid w:val="26811F3C"/>
    <w:rsid w:val="30BC0D4E"/>
    <w:rsid w:val="32DE300F"/>
    <w:rsid w:val="3CDE49A1"/>
    <w:rsid w:val="45B25BFB"/>
    <w:rsid w:val="48E8744A"/>
    <w:rsid w:val="56255F2D"/>
    <w:rsid w:val="566413BC"/>
    <w:rsid w:val="5A2976F9"/>
    <w:rsid w:val="5DCD7847"/>
    <w:rsid w:val="71DF523D"/>
    <w:rsid w:val="75C20944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1129</Words>
  <Characters>1201</Characters>
  <Lines>0</Lines>
  <Paragraphs>0</Paragraphs>
  <TotalTime>4</TotalTime>
  <ScaleCrop>false</ScaleCrop>
  <LinksUpToDate>false</LinksUpToDate>
  <CharactersWithSpaces>1219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江南</cp:lastModifiedBy>
  <dcterms:modified xsi:type="dcterms:W3CDTF">2026-09-12T17:54:25Z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eyJoZGlkIjoiNWVhMjM0NDUyZWJjZmQwNWFlN2YwMWNlYTMzNTIwMTMiLCJ1c2VySWQiOiIzOTU1MjIxMDQifQ==</vt:lpwstr>
  </property>
</Properties>
</file>