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91D7AA">
      <w:pPr>
        <w:jc w:val="center"/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 </w:t>
      </w:r>
    </w:p>
    <w:p w14:paraId="34A37F4E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"/>
        </w:rPr>
        <w:t xml:space="preserve"> 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 xml:space="preserve"> 2025年徐闻县妇女联合会“三公</w:t>
      </w:r>
      <w:r>
        <w:rPr>
          <w:rFonts w:hint="default" w:ascii="仿宋_GB2312" w:hAnsi="宋体" w:eastAsia="仿宋_GB2312" w:cs="宋体"/>
          <w:b/>
          <w:sz w:val="44"/>
          <w:szCs w:val="44"/>
          <w:lang w:val="en-US" w:eastAsia="zh-CN"/>
        </w:rPr>
        <w:t>”</w:t>
      </w:r>
      <w:r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  <w:t>经费决算公开</w:t>
      </w:r>
    </w:p>
    <w:p w14:paraId="05AA9E84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p w14:paraId="35F2358F">
      <w:pPr>
        <w:jc w:val="center"/>
        <w:rPr>
          <w:rFonts w:hint="eastAsia" w:ascii="仿宋_GB2312" w:hAnsi="宋体" w:eastAsia="仿宋_GB2312" w:cs="宋体"/>
          <w:b/>
          <w:sz w:val="44"/>
          <w:szCs w:val="44"/>
          <w:lang w:val="en-US" w:eastAsia="zh-CN"/>
        </w:rPr>
      </w:pP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3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82"/>
        <w:gridCol w:w="1171"/>
      </w:tblGrid>
      <w:tr w14:paraId="51C0E6D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3A2F763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表9</w:t>
            </w:r>
          </w:p>
        </w:tc>
      </w:tr>
      <w:tr w14:paraId="2F6BD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4174" w:type="dxa"/>
            <w:gridSpan w:val="12"/>
            <w:tcBorders>
              <w:top w:val="nil"/>
              <w:left w:val="nil"/>
              <w:bottom w:val="nil"/>
              <w:right w:val="nil"/>
            </w:tcBorders>
            <w:noWrap w:val="0"/>
            <w:vAlign w:val="top"/>
          </w:tcPr>
          <w:p w14:paraId="7CF647BD">
            <w:pPr>
              <w:jc w:val="center"/>
              <w:rPr>
                <w:rFonts w:hint="eastAsia" w:ascii="宋体" w:hAnsi="宋体" w:cs="宋体"/>
                <w:b/>
              </w:rPr>
            </w:pPr>
            <w:r>
              <w:rPr>
                <w:rFonts w:hint="eastAsia" w:ascii="宋体" w:hAnsi="宋体" w:cs="宋体"/>
                <w:b/>
                <w:kern w:val="0"/>
                <w:sz w:val="32"/>
                <w:szCs w:val="32"/>
              </w:rPr>
              <w:t>财政拨款“三公”经费支出决算表</w:t>
            </w:r>
          </w:p>
        </w:tc>
      </w:tr>
      <w:tr w14:paraId="576281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0639" w:type="dxa"/>
            <w:gridSpan w:val="9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54F44F76">
            <w:pPr>
              <w:spacing w:line="288" w:lineRule="auto"/>
              <w:jc w:val="left"/>
              <w:rPr>
                <w:rFonts w:hint="default" w:ascii="宋体" w:hAnsi="宋体" w:cs="宋体" w:eastAsiaTheme="minorEastAsia"/>
                <w:sz w:val="28"/>
                <w:szCs w:val="28"/>
                <w:lang w:val="en-US" w:eastAsia="zh-CN"/>
              </w:rPr>
            </w:pPr>
            <w:bookmarkStart w:id="0" w:name="PO_part2DivName9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 xml:space="preserve"> 单位 </w:t>
            </w:r>
            <w:bookmarkEnd w:id="0"/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：</w:t>
            </w:r>
            <w:r>
              <w:rPr>
                <w:rFonts w:hint="eastAsia" w:ascii="宋体" w:hAnsi="宋体" w:cs="宋体"/>
                <w:kern w:val="0"/>
                <w:sz w:val="20"/>
                <w:szCs w:val="20"/>
                <w:lang w:val="en-US" w:eastAsia="zh-CN"/>
              </w:rPr>
              <w:t>徐闻县妇女联合会</w:t>
            </w:r>
          </w:p>
        </w:tc>
        <w:tc>
          <w:tcPr>
            <w:tcW w:w="3535" w:type="dxa"/>
            <w:gridSpan w:val="3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6B02612A">
            <w:pPr>
              <w:jc w:val="right"/>
              <w:rPr>
                <w:rFonts w:hint="eastAsia" w:ascii="宋体" w:hAnsi="宋体" w:cs="宋体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单位：万元</w:t>
            </w:r>
          </w:p>
        </w:tc>
      </w:tr>
      <w:tr w14:paraId="1D80F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7093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6B6D10DB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预算数</w:t>
            </w:r>
          </w:p>
        </w:tc>
        <w:tc>
          <w:tcPr>
            <w:tcW w:w="7081" w:type="dxa"/>
            <w:gridSpan w:val="6"/>
            <w:tcBorders>
              <w:top w:val="single" w:color="auto" w:sz="4" w:space="0"/>
            </w:tcBorders>
            <w:noWrap w:val="0"/>
            <w:vAlign w:val="center"/>
          </w:tcPr>
          <w:p w14:paraId="3C2BAD0C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决算数</w:t>
            </w:r>
          </w:p>
        </w:tc>
      </w:tr>
      <w:tr w14:paraId="7E3E0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restart"/>
            <w:noWrap w:val="0"/>
            <w:vAlign w:val="center"/>
          </w:tcPr>
          <w:p w14:paraId="29F0A20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626D84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338A4D43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07ADDF4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BB9B470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合计</w:t>
            </w:r>
          </w:p>
        </w:tc>
        <w:tc>
          <w:tcPr>
            <w:tcW w:w="1182" w:type="dxa"/>
            <w:vMerge w:val="restart"/>
            <w:noWrap w:val="0"/>
            <w:vAlign w:val="center"/>
          </w:tcPr>
          <w:p w14:paraId="184EA397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因公出国（境）费</w:t>
            </w:r>
          </w:p>
        </w:tc>
        <w:tc>
          <w:tcPr>
            <w:tcW w:w="3546" w:type="dxa"/>
            <w:gridSpan w:val="3"/>
            <w:noWrap w:val="0"/>
            <w:vAlign w:val="center"/>
          </w:tcPr>
          <w:p w14:paraId="429628C1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公务用车购置及运行维护费</w:t>
            </w:r>
          </w:p>
        </w:tc>
        <w:tc>
          <w:tcPr>
            <w:tcW w:w="1171" w:type="dxa"/>
            <w:vMerge w:val="restart"/>
            <w:noWrap w:val="0"/>
            <w:vAlign w:val="center"/>
          </w:tcPr>
          <w:p w14:paraId="3D21A698">
            <w:pPr>
              <w:jc w:val="center"/>
              <w:rPr>
                <w:rFonts w:hint="eastAsia"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公务接待费</w:t>
            </w:r>
          </w:p>
        </w:tc>
      </w:tr>
      <w:tr w14:paraId="6D1E2B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vMerge w:val="continue"/>
            <w:noWrap w:val="0"/>
            <w:vAlign w:val="top"/>
          </w:tcPr>
          <w:p w14:paraId="70039CA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4A38F19C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2D49DFA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57EC8C1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736959D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82" w:type="dxa"/>
            <w:vMerge w:val="continue"/>
            <w:noWrap w:val="0"/>
            <w:vAlign w:val="top"/>
          </w:tcPr>
          <w:p w14:paraId="5083F241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05CDFA52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vMerge w:val="continue"/>
            <w:noWrap w:val="0"/>
            <w:vAlign w:val="top"/>
          </w:tcPr>
          <w:p w14:paraId="68EBFA7E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1182" w:type="dxa"/>
            <w:noWrap w:val="0"/>
            <w:vAlign w:val="center"/>
          </w:tcPr>
          <w:p w14:paraId="6EFDF3B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小计</w:t>
            </w:r>
          </w:p>
        </w:tc>
        <w:tc>
          <w:tcPr>
            <w:tcW w:w="1182" w:type="dxa"/>
            <w:noWrap w:val="0"/>
            <w:vAlign w:val="center"/>
          </w:tcPr>
          <w:p w14:paraId="6A203E7C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购置费</w:t>
            </w:r>
          </w:p>
        </w:tc>
        <w:tc>
          <w:tcPr>
            <w:tcW w:w="1182" w:type="dxa"/>
            <w:noWrap w:val="0"/>
            <w:vAlign w:val="center"/>
          </w:tcPr>
          <w:p w14:paraId="46959E65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公务用车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运行维护费</w:t>
            </w:r>
          </w:p>
        </w:tc>
        <w:tc>
          <w:tcPr>
            <w:tcW w:w="1171" w:type="dxa"/>
            <w:vMerge w:val="continue"/>
            <w:noWrap w:val="0"/>
            <w:vAlign w:val="top"/>
          </w:tcPr>
          <w:p w14:paraId="04470849">
            <w:pPr>
              <w:spacing w:line="288" w:lineRule="auto"/>
              <w:rPr>
                <w:rFonts w:hint="eastAsia" w:ascii="宋体" w:hAnsi="宋体" w:cs="宋体"/>
                <w:szCs w:val="21"/>
              </w:rPr>
            </w:pPr>
          </w:p>
        </w:tc>
      </w:tr>
      <w:tr w14:paraId="4E423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07C4178B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</w:t>
            </w:r>
          </w:p>
        </w:tc>
        <w:tc>
          <w:tcPr>
            <w:tcW w:w="1182" w:type="dxa"/>
            <w:noWrap w:val="0"/>
            <w:vAlign w:val="center"/>
          </w:tcPr>
          <w:p w14:paraId="66443467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2</w:t>
            </w:r>
          </w:p>
        </w:tc>
        <w:tc>
          <w:tcPr>
            <w:tcW w:w="1182" w:type="dxa"/>
            <w:noWrap w:val="0"/>
            <w:vAlign w:val="center"/>
          </w:tcPr>
          <w:p w14:paraId="5D2058B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3</w:t>
            </w:r>
          </w:p>
        </w:tc>
        <w:tc>
          <w:tcPr>
            <w:tcW w:w="1182" w:type="dxa"/>
            <w:noWrap w:val="0"/>
            <w:vAlign w:val="center"/>
          </w:tcPr>
          <w:p w14:paraId="7ED6ADD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4</w:t>
            </w:r>
          </w:p>
        </w:tc>
        <w:tc>
          <w:tcPr>
            <w:tcW w:w="1182" w:type="dxa"/>
            <w:noWrap w:val="0"/>
            <w:vAlign w:val="center"/>
          </w:tcPr>
          <w:p w14:paraId="01E7A8FA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5</w:t>
            </w:r>
          </w:p>
        </w:tc>
        <w:tc>
          <w:tcPr>
            <w:tcW w:w="1182" w:type="dxa"/>
            <w:noWrap w:val="0"/>
            <w:vAlign w:val="center"/>
          </w:tcPr>
          <w:p w14:paraId="1E7B541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6</w:t>
            </w:r>
          </w:p>
        </w:tc>
        <w:tc>
          <w:tcPr>
            <w:tcW w:w="1182" w:type="dxa"/>
            <w:noWrap w:val="0"/>
            <w:vAlign w:val="center"/>
          </w:tcPr>
          <w:p w14:paraId="28218258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7</w:t>
            </w:r>
          </w:p>
        </w:tc>
        <w:tc>
          <w:tcPr>
            <w:tcW w:w="1182" w:type="dxa"/>
            <w:noWrap w:val="0"/>
            <w:vAlign w:val="center"/>
          </w:tcPr>
          <w:p w14:paraId="5C68C9B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8</w:t>
            </w:r>
          </w:p>
        </w:tc>
        <w:tc>
          <w:tcPr>
            <w:tcW w:w="1182" w:type="dxa"/>
            <w:noWrap w:val="0"/>
            <w:vAlign w:val="center"/>
          </w:tcPr>
          <w:p w14:paraId="14E47289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9</w:t>
            </w:r>
          </w:p>
        </w:tc>
        <w:tc>
          <w:tcPr>
            <w:tcW w:w="1182" w:type="dxa"/>
            <w:noWrap w:val="0"/>
            <w:vAlign w:val="center"/>
          </w:tcPr>
          <w:p w14:paraId="5C7C198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10</w:t>
            </w:r>
          </w:p>
        </w:tc>
        <w:tc>
          <w:tcPr>
            <w:tcW w:w="1182" w:type="dxa"/>
            <w:noWrap w:val="0"/>
            <w:vAlign w:val="center"/>
          </w:tcPr>
          <w:p w14:paraId="7701D34D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11</w:t>
            </w:r>
          </w:p>
        </w:tc>
        <w:tc>
          <w:tcPr>
            <w:tcW w:w="1171" w:type="dxa"/>
            <w:noWrap w:val="0"/>
            <w:vAlign w:val="center"/>
          </w:tcPr>
          <w:p w14:paraId="4D45EE86">
            <w:pPr>
              <w:widowControl/>
              <w:jc w:val="center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12</w:t>
            </w:r>
          </w:p>
        </w:tc>
      </w:tr>
      <w:tr w14:paraId="531B11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0" w:hRule="atLeast"/>
        </w:trPr>
        <w:tc>
          <w:tcPr>
            <w:tcW w:w="1183" w:type="dxa"/>
            <w:noWrap w:val="0"/>
            <w:vAlign w:val="center"/>
          </w:tcPr>
          <w:p w14:paraId="77D264E3">
            <w:pPr>
              <w:widowControl/>
              <w:jc w:val="right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4D5EABE3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1BE20D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F02F800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2FC129E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61F6E8B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3D00B00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10F93DC7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B78195F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59B24361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82" w:type="dxa"/>
            <w:noWrap w:val="0"/>
            <w:vAlign w:val="center"/>
          </w:tcPr>
          <w:p w14:paraId="74F22B8D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  <w:tc>
          <w:tcPr>
            <w:tcW w:w="1171" w:type="dxa"/>
            <w:noWrap w:val="0"/>
            <w:vAlign w:val="center"/>
          </w:tcPr>
          <w:p w14:paraId="6F7ACF0A">
            <w:pPr>
              <w:widowControl/>
              <w:jc w:val="righ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0.00</w:t>
            </w:r>
          </w:p>
        </w:tc>
      </w:tr>
    </w:tbl>
    <w:p w14:paraId="5D62CBEC">
      <w:pPr>
        <w:spacing w:line="360" w:lineRule="auto"/>
        <w:ind w:firstLine="420" w:firstLineChars="200"/>
        <w:rPr>
          <w:rFonts w:hint="eastAsia" w:ascii="宋体" w:hAnsi="宋体" w:cs="宋体"/>
          <w:szCs w:val="21"/>
        </w:rPr>
      </w:pPr>
      <w:r>
        <w:rPr>
          <w:rFonts w:hint="eastAsia" w:ascii="宋体" w:hAnsi="宋体" w:cs="宋体"/>
          <w:szCs w:val="21"/>
        </w:rPr>
        <w:t>注：本表反映部门（单位）本年度财政拨款“三公”经费支出预决算情况。其中，预算数为“三公”经费全年预算数，反映按规定程序调整后的预算数；决算数是包括当年财政拨款和以前年度结转资金安排的实际支出。</w:t>
      </w:r>
    </w:p>
    <w:p w14:paraId="081565A9"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/>
        <w:jc w:val="left"/>
        <w:rPr>
          <w:rFonts w:hint="default" w:ascii="仿宋_GB2312" w:hAnsi="仿宋_GB2312" w:eastAsia="仿宋_GB2312" w:cs="仿宋_GB2312"/>
          <w:b/>
          <w:bCs/>
          <w:i w:val="0"/>
          <w:iCs w:val="0"/>
          <w:caps w:val="0"/>
          <w:color w:val="525252"/>
          <w:spacing w:val="13"/>
          <w:kern w:val="0"/>
          <w:sz w:val="32"/>
          <w:szCs w:val="32"/>
          <w:lang w:val="en-US" w:eastAsia="zh-CN" w:bidi="ar"/>
        </w:rPr>
      </w:pPr>
    </w:p>
    <w:p w14:paraId="1399B1CD">
      <w:pPr>
        <w:ind w:firstLine="643" w:firstLineChars="200"/>
        <w:rPr>
          <w:rFonts w:hint="eastAsia" w:ascii="仿宋_GB2312" w:hAnsi="宋体" w:eastAsia="仿宋_GB2312" w:cs="宋体"/>
          <w:b/>
          <w:sz w:val="32"/>
          <w:szCs w:val="32"/>
        </w:rPr>
      </w:pPr>
      <w:r>
        <w:rPr>
          <w:rFonts w:hint="eastAsia" w:ascii="仿宋_GB2312" w:hAnsi="宋体" w:eastAsia="仿宋_GB2312" w:cs="宋体"/>
          <w:b/>
          <w:sz w:val="32"/>
          <w:szCs w:val="32"/>
        </w:rPr>
        <w:t>（一）“三公”经费财政拨款支出决算总体情况说明</w:t>
      </w:r>
    </w:p>
    <w:p w14:paraId="4FF4AF69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徐闻县妇女联合会2025年度“三公”经费财政拨款支出决算为1.18万元，完成全年预算1.18万元的100%，比上年决算数增加0.53万元，增长81.7%。其中：因公出国（境）费支出决算为0万元，完成预算0万元的--%（基数为0，不可比），比上年决算数增加0万元，增长--（基数为0，不可比）；公务用车购置及运行维护费支出决算为1.18万元，完成预算1.18万元的100%，比上年决算数增加0.53万元，增长81.7%；其中：公务用车购置支出决算为0万元，完成预算0万元的--%（基数为0，不可比），比上年决算数增加0万元，增长--（基数为0，不可比）；公务用车运行维护费支出决算为1.18万元，完成预算1.18万元的100%，比上年决算数增加0.53万元，增长81.7%；公务接待费支出决算为0万元，完成预算0万元的--%（基数为0，不可比），比上年决算数增加0万元，增长--（基数为0，不可比）。</w:t>
      </w:r>
    </w:p>
    <w:p w14:paraId="28CA867E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2025年度“三公”经费支出决算等于预算数的主要情况：认真贯彻落实中央八项规定精神和厉行节约的要求，从严控制“三公”经费开支，全年实际支出比预算有所节约。</w:t>
      </w:r>
    </w:p>
    <w:p w14:paraId="0133815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2025年度“三公”经费支出决算大于上年决算数的主要情况：下乡开展困境妇女儿童走访调研、项目核查等外勤任务增多，下乡里程增加，燃油、车辆维保费用上升。</w:t>
      </w:r>
    </w:p>
    <w:p w14:paraId="7CA8C0E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（二）“三公”经费财政拨款支出决算具体情况说明</w:t>
      </w:r>
    </w:p>
    <w:p w14:paraId="59249386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2025年度“三公”经费财政拨款支出决算中，因公出国（境）费0万元，占0%；公务用车购置及运行维护费支出1.18万</w:t>
      </w:r>
      <w:bookmarkStart w:id="1" w:name="_GoBack"/>
      <w:bookmarkEnd w:id="1"/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元，占100%；公务接待费支出0万元，占0%。具体情况如下：</w:t>
      </w:r>
    </w:p>
    <w:p w14:paraId="5A94097B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1.因公出国（境）费支出0万元。全年使用财政拨款安排出国（境）团组0个、累计0人次。我会本年度无因公出国（境）费支出。</w:t>
      </w:r>
    </w:p>
    <w:p w14:paraId="3145FD75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2.公务用车购置及运行维护费支出1.18万元，其中：公务用车购置支出为0万元，公务用车购置数0辆。公务用车运行维护费支出1.18万元，公务用车保有量为1辆，主要用于下乡开展困境妇女儿童走访调研、项目核查等外勤任务使用燃油费、公务车维修费。</w:t>
      </w:r>
    </w:p>
    <w:p w14:paraId="28ED8DBC">
      <w:pPr>
        <w:ind w:firstLine="640" w:firstLineChars="200"/>
        <w:rPr>
          <w:rFonts w:hint="eastAsia" w:ascii="宋体" w:hAnsi="宋体" w:eastAsia="宋体" w:cs="宋体"/>
          <w:i w:val="0"/>
          <w:iCs w:val="0"/>
          <w:caps w:val="0"/>
          <w:color w:val="525252"/>
          <w:spacing w:val="9"/>
          <w:sz w:val="15"/>
          <w:szCs w:val="15"/>
        </w:rPr>
      </w:pPr>
      <w:r>
        <w:rPr>
          <w:rFonts w:hint="eastAsia" w:ascii="仿宋_GB2312" w:hAnsi="宋体" w:eastAsia="仿宋_GB2312" w:cs="宋体"/>
          <w:sz w:val="32"/>
          <w:szCs w:val="32"/>
          <w:lang w:val="en-US" w:eastAsia="zh-CN"/>
        </w:rPr>
        <w:t>3.公务接待费支出0万元，主要用于我会本年度无公务接待费用支出，共接待国外、境外来访团组0个，来访外宾0人次；发生国内接待0次，接待人数共0人。主要包括我会本年度无公务接待费支出。</w:t>
      </w:r>
    </w:p>
    <w:p w14:paraId="75672C84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E4A452F">
      <w:pPr>
        <w:ind w:firstLine="640" w:firstLineChars="200"/>
        <w:rPr>
          <w:rFonts w:hint="eastAsia" w:ascii="仿宋_GB2312" w:hAnsi="宋体" w:eastAsia="仿宋_GB2312" w:cs="宋体"/>
          <w:sz w:val="32"/>
          <w:szCs w:val="32"/>
        </w:rPr>
      </w:pPr>
    </w:p>
    <w:p w14:paraId="6A200A71"/>
    <w:sectPr>
      <w:pgSz w:w="16838" w:h="11906" w:orient="landscape"/>
      <w:pgMar w:top="1800" w:right="1440" w:bottom="1800" w:left="144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KSOF7FC4CF2A">
    <w:panose1 w:val="020B060402020202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QyZTI4MzM0YTkzY2E0ZjI4ZmNlMGIxODNmMTM1YjEifQ=="/>
  </w:docVars>
  <w:rsids>
    <w:rsidRoot w:val="75CB36A1"/>
    <w:rsid w:val="0754675F"/>
    <w:rsid w:val="202D3B9A"/>
    <w:rsid w:val="26811F3C"/>
    <w:rsid w:val="279627D2"/>
    <w:rsid w:val="30BC0D4E"/>
    <w:rsid w:val="45B25BFB"/>
    <w:rsid w:val="4D303201"/>
    <w:rsid w:val="5C14771E"/>
    <w:rsid w:val="75CB36A1"/>
    <w:rsid w:val="795A2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1459</Words>
  <Characters>1592</Characters>
  <Lines>0</Lines>
  <Paragraphs>0</Paragraphs>
  <TotalTime>9</TotalTime>
  <ScaleCrop>false</ScaleCrop>
  <LinksUpToDate>false</LinksUpToDate>
  <CharactersWithSpaces>1656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2025-10-06T02:55:00Z</dcterms:created>
  <dc:creator>超</dc:creator>
  <cp:lastModifiedBy>懒懒虫</cp:lastModifiedBy>
  <dcterms:modified xsi:type="dcterms:W3CDTF">2026-09-10T03:50:12Z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29C3D338A0F747439D9088CFFA86D4E6_11</vt:lpwstr>
  </property>
  <property fmtid="{D5CDD505-2E9C-101B-9397-08002B2CF9AE}" pid="4" name="KSOTemplateDocerSaveRecord">
    <vt:lpwstr>eyJoZGlkIjoiNjMyYmM0NzYwOTBmZThlMmEzZjk5Yjg4Y2FmNjFiYzkiLCJ1c2VySWQiOiIzMDA5NjQyNjIifQ==</vt:lpwstr>
  </property>
</Properties>
</file>