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徐闻县发展和改革局（本级）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徐闻县发展和改革局（本级）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33BCA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徐闻县发展和改革局（本级）2025年度“三公”经费财政拨款支出决算为2.8万元，完成全年预算2.8万元的100%，比上年决算数增加0.77万元，增长37.7%。其中：因公出国（境）费支出决算为0万元，完成预算0万元的--%（基数为0，不可比），比上年决算数增加0万元，增长--（基数为0，不可比）；公务用车购置及运行维护费支出决算为2.8万元，完成预算2.8万元的100%，比上年决算数增加0.77万元，增长37.7%；其中：公务用车购置支出决算为0万元，完成预算0万元的--%（基数为0，不可比），比上年决算数增加0万元，增长--（基数为0，不可比）；公务用车运行维护费支出决算为2.8万元，完成预算2.8万元的100%，比上年决算数增加0.77万元，增长37.7%；公务接待费支出决算为0万元，完成预算0万元的--%（基数为0，不可比），比上年决算数增加0万元，增长--（基数为0，不可比）。</w:t>
      </w:r>
    </w:p>
    <w:p w14:paraId="5E1F4B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2025年度“三公”经费支出决算等于预算数的主要情况：认真贯彻落实中央八项规定精神和厉行节约的要求，从严控制“三公”经费开支。</w:t>
      </w:r>
    </w:p>
    <w:p w14:paraId="3A799E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2025年度“三公”经费支出决算大于上年决算数的主要情况：本年度出差增加，油费增多。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D7AC6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2025年度“三公”经费财政拨款支出决算中，因公出国（境）费0万元，占0%；公务用车购置及运行维护费支出2.8万元，占100%；公务接待费支出0万元，占0%。具体情况如下：</w:t>
      </w:r>
    </w:p>
    <w:p w14:paraId="52E98B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1.因公出国（境）费支出0万元。全年使用财政拨款安排出国（境）团组0个、累计0人次。开支内容包括：无。</w:t>
      </w:r>
    </w:p>
    <w:p w14:paraId="1C0A2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2.公务用车购置及运行维护费支出2.8万元，其中：公务用车购置支出为0万元，公务用车购置数0辆。公务用车运行维护费支出2.8万元，公务用车保有量为2辆，主要用于日常出差和下乡。</w:t>
      </w:r>
    </w:p>
    <w:p w14:paraId="6A200A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3.公务接待费支出0万元，主要用于无，共接待国外、境外来访团组0个，来访外宾0人次；发生国内接待0次，接待人数共0人。无。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4412AC"/>
    <w:rsid w:val="0754675F"/>
    <w:rsid w:val="0E06739D"/>
    <w:rsid w:val="202D3B9A"/>
    <w:rsid w:val="26811F3C"/>
    <w:rsid w:val="279627D2"/>
    <w:rsid w:val="30BC0D4E"/>
    <w:rsid w:val="45B25BFB"/>
    <w:rsid w:val="5C14771E"/>
    <w:rsid w:val="6049133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1035</Words>
  <Characters>1154</Characters>
  <Lines>0</Lines>
  <Paragraphs>0</Paragraphs>
  <TotalTime>14</TotalTime>
  <ScaleCrop>false</ScaleCrop>
  <LinksUpToDate>false</LinksUpToDate>
  <CharactersWithSpaces>1160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YI</cp:lastModifiedBy>
  <dcterms:modified xsi:type="dcterms:W3CDTF">2026-09-11T02:24:27Z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eyJoZGlkIjoiZGZjOGU2NjJjNDFlZDgzODk4OTdlNjc4M2E0ZTk1N2IiLCJ1c2VySWQiOiIxMDc5MjQ2MTgwIn0=</vt:lpwstr>
  </property>
</Properties>
</file>