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F8ED16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B0FCBC7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2025年徐闻县“百县千镇万村高质量发展工程”指挥部办公室“三公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675E949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2745A701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13E03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0B02FC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09460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15C81019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1CAB3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BDC210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仿宋_GB2312" w:hAnsi="宋体" w:eastAsia="仿宋_GB2312" w:cs="宋体"/>
                <w:b w:val="0"/>
                <w:bCs/>
                <w:sz w:val="24"/>
                <w:szCs w:val="24"/>
                <w:lang w:val="en-US" w:eastAsia="zh-CN"/>
              </w:rPr>
              <w:t>徐闻县“百县千镇万村高质量发展工程”指挥部办公室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18E7C65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3ECF4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A330E3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402B8F3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37D70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39F8EE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5B23550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099483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3808388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25ED3A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36D529C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D4AC5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7090EA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16B05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1C0DB0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2164A7F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1739550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17C70EE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0DF267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744687E4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36B69F5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5F3D4DEF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58DC96B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1B92575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1CFFF66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66F25BB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10EF1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69A2A45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387115C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424D626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5225F20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5932645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2073534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98B543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2B64A32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3CFD20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15C93FD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027B9CB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24E1F2A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02E7F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40A4C775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0.54 </w:t>
            </w:r>
          </w:p>
        </w:tc>
        <w:tc>
          <w:tcPr>
            <w:tcW w:w="1182" w:type="dxa"/>
            <w:noWrap w:val="0"/>
            <w:vAlign w:val="center"/>
          </w:tcPr>
          <w:p w14:paraId="4230FAA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0.00 </w:t>
            </w:r>
          </w:p>
        </w:tc>
        <w:tc>
          <w:tcPr>
            <w:tcW w:w="1182" w:type="dxa"/>
            <w:noWrap w:val="0"/>
            <w:vAlign w:val="center"/>
          </w:tcPr>
          <w:p w14:paraId="594B7E7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AD8C4C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633B3B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18DED6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0.54 </w:t>
            </w:r>
          </w:p>
        </w:tc>
        <w:tc>
          <w:tcPr>
            <w:tcW w:w="1182" w:type="dxa"/>
            <w:noWrap w:val="0"/>
            <w:vAlign w:val="center"/>
          </w:tcPr>
          <w:p w14:paraId="65F58B2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0.54 </w:t>
            </w:r>
          </w:p>
        </w:tc>
        <w:tc>
          <w:tcPr>
            <w:tcW w:w="1182" w:type="dxa"/>
            <w:noWrap w:val="0"/>
            <w:vAlign w:val="center"/>
          </w:tcPr>
          <w:p w14:paraId="1228358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7DC5E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1B4907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58F17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7F9C284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0.54 </w:t>
            </w:r>
          </w:p>
        </w:tc>
      </w:tr>
    </w:tbl>
    <w:p w14:paraId="084D08C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71979D9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35115212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548A951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both"/>
        <w:textAlignment w:val="auto"/>
      </w:pPr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徐闻县“百县千镇万村高质量发展工程”指挥部办公室2025 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年度“三公”经费财政拨款支出决算为0.54万元，完成全年预算 0.54万元的100%，比上年决算数增加0.54万元，增长100%。其 中：因公出国（境）费支出决算为0万元，完成预算0万元的0% （基数为0，不可比），比上年决算数增加0万元，增长0%；公务 用车购置及运行维护费支出决算为0万元，完成预算0万元的0% （基数为0，不可比），比上年决算数增加0万元，增长0%；其 中：公务用车购置支出决算为0万元，完成预算0万元的0%（基数 </w:t>
      </w:r>
    </w:p>
    <w:p w14:paraId="29DBD91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为0，不可比），比上年决算数增加0万元，增长0%；公务用车运 行维护费支出决算为0万元，完成预算0万元的0%（基数为0，不可 比），比上年决算数增加0万元，增长0%；公务接待费支出决算为 0.54万元，完成预算0.54万元的100%，比上年决算数增加0.54万元，增长100%。2025年度“三公”经费支出决算等于预算数的主要情况：认真贯彻落实中央八项规定精神和厉行节约的要求，严格按照年初预算执行，强化经费全过程管控，厉行节约，规范各项公务开支，未发生超预算、预算外支出。 2025年度“三公”经费支出决算大于上年决算数的主要情 况：本部门为新成立单位，上年无“三公”经费预算支出。 </w:t>
      </w:r>
    </w:p>
    <w:p w14:paraId="58B4956B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2C29F6D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left"/>
        <w:textAlignment w:val="auto"/>
      </w:pPr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 0 2 5年度“三公”经费财政拨款支出决算中，因公出国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（境）费0万元，占0%；公务用车购置及运行维护费支出0万元，占0%；公务接待费支出0.54万元，占100%。具体情况如下： 1.因公出国（境）费支出0万元。全年使用财政拨款安排出国（境）团组0个、累计0人次。2.公务用车购置及运行维护费支出0万元，其中：公务用车购置支出为0万元，公务用车购置数0辆。公务用车运行维护费支出0万元，公务用车保有量为0辆，主要用于本单位公务用车保有量为0辆，无公务用车购置及运行维护相关支出。 3.公务接待费支出0.54万元，主要用于单位日常公务接待工作，保障业务交流，调研考察等公务活动开展，共接待国外、境外来访团组0个，来访外宾0人次；发生国内接待11次，接待人数共88人。主要包括上级调研督导、各单位业务交流等公务接待。 </w:t>
      </w:r>
    </w:p>
    <w:p w14:paraId="6246F45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7FE8BC16">
      <w:pPr>
        <w:jc w:val="left"/>
      </w:pPr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0AD36D07"/>
    <w:rsid w:val="202D3B9A"/>
    <w:rsid w:val="26811F3C"/>
    <w:rsid w:val="279627D2"/>
    <w:rsid w:val="2C456861"/>
    <w:rsid w:val="30BC0D4E"/>
    <w:rsid w:val="45B25BFB"/>
    <w:rsid w:val="4EF350A4"/>
    <w:rsid w:val="530C0CFC"/>
    <w:rsid w:val="5C14771E"/>
    <w:rsid w:val="75CB36A1"/>
    <w:rsid w:val="763B1CD1"/>
    <w:rsid w:val="76FB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1163</Words>
  <Characters>1268</Characters>
  <Lines>0</Lines>
  <Paragraphs>0</Paragraphs>
  <TotalTime>10</TotalTime>
  <ScaleCrop>false</ScaleCrop>
  <LinksUpToDate>false</LinksUpToDate>
  <CharactersWithSpaces>1300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立羽 翊</cp:lastModifiedBy>
  <dcterms:modified xsi:type="dcterms:W3CDTF">2026-09-10T03:51:32Z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eyJoZGlkIjoiZmJiNzhjYTY2MzI3MmVjYWFhNjllMjlhNWMxYmNiY2YiLCJ1c2VySWQiOiIzMDIyNTU2NDQifQ==</vt:lpwstr>
  </property>
</Properties>
</file>