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2025年徐闻县前山中学“三公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eastAsia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徐闻县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前山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中学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4FAC5473">
      <w:pPr>
        <w:keepNext w:val="0"/>
        <w:keepLines w:val="0"/>
        <w:widowControl/>
        <w:suppressLineNumbers w:val="0"/>
        <w:ind w:firstLine="640" w:firstLineChars="200"/>
        <w:jc w:val="left"/>
        <w:rPr>
          <w:rFonts w:ascii="仿宋_GB2312" w:hAnsi="宋体" w:eastAsia="仿宋_GB2312" w:cs="宋体"/>
          <w:sz w:val="32"/>
          <w:szCs w:val="32"/>
        </w:rPr>
      </w:pPr>
      <w:bookmarkStart w:id="1" w:name="PO_part3A3B1C1DivName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徐闻县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前山中学202</w:t>
      </w:r>
      <w:bookmarkEnd w:id="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年度“三公”经费财政拨款支出决算为</w:t>
      </w:r>
      <w:bookmarkStart w:id="2" w:name="PO_part3A3B1C1IncPercent6"/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0万元，完成全年预算0万元的0%（基数为0，不可比），比上年决算数增加0万元，增长0%（基数为0，不可比）。其中：因公出国（境）费支出决算为0万元，完成预算0万元的0%（基数为0， 不可比），比上年决算数增加0万元，增长0%（基数为0，不可 比）；公务用车购置及运行维护费支出决算为0万元，完成预算0万元的0%（基数为0，不可比），比上年决算数增加0万元，增长0%（基数为0，不可比）；其中：公务用车购置支出决算为0万元，完成预算0万元的0%（基数为0，不可比），比上年决算数增加0万元，增长0%（基数为0，不可比）；公务用车运行维护费支出决算为0万元，完成预算0万元的0%（基数为0，不可比），比上年决算数增加0万元，增长0%（基数为0，不可比）；公务接待费支出决算为0万元，完成预算0万元的0%（基数为0，不可比），比上年决算数增加0万元，增长0%（基数为0，不可比）。 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 </w:t>
      </w:r>
      <w:bookmarkEnd w:id="2"/>
    </w:p>
    <w:p w14:paraId="1B0CC956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2025年度“三公”经费支出决算等于预算数的主要情况：本单位为事业单位，没有“三公”经费安排。 </w:t>
      </w:r>
    </w:p>
    <w:p w14:paraId="51FACE10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2025年度“三公”经费支出决算等于上年决算数的主要情况：本单位为事业单位，没有“三公”经费安排。 </w:t>
      </w:r>
    </w:p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124127F1">
      <w:pPr>
        <w:keepNext w:val="0"/>
        <w:keepLines w:val="0"/>
        <w:widowControl/>
        <w:suppressLineNumbers w:val="0"/>
        <w:ind w:firstLine="640" w:firstLineChars="200"/>
        <w:jc w:val="left"/>
      </w:pPr>
      <w:bookmarkStart w:id="3" w:name="PO_part3A3B2Year1"/>
      <w:r>
        <w:rPr>
          <w:rFonts w:hint="eastAsia" w:ascii="仿宋_GB2312" w:hAnsi="宋体" w:eastAsia="仿宋_GB2312" w:cs="宋体"/>
          <w:sz w:val="32"/>
          <w:szCs w:val="32"/>
        </w:rPr>
        <w:t>202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5</w:t>
      </w:r>
      <w:bookmarkStart w:id="4" w:name="_GoBack"/>
      <w:bookmarkEnd w:id="4"/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"/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年度“三公”经费财政拨款支出决算中，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因公出国（境）费0万元，占0%；公务用车购置及运行维护费支出0万元，占0%；公务接待费支出0万元，占0%。具体情况如下： </w:t>
      </w:r>
    </w:p>
    <w:p w14:paraId="0DC046A1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1.因公出国（境）费支出0万元。全年使用财政拨款安排出国（境）团组0个、累计0人次。 </w:t>
      </w:r>
    </w:p>
    <w:p w14:paraId="0E051749">
      <w:pPr>
        <w:keepNext w:val="0"/>
        <w:keepLines w:val="0"/>
        <w:widowControl/>
        <w:suppressLineNumbers w:val="0"/>
        <w:ind w:firstLine="600" w:firstLineChars="200"/>
        <w:jc w:val="left"/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2.公务用车购置及运行维护费支出0万元，其中：公务用车购置支出为0万元，公务用车购置数0辆。公务用车运行维护费支出0万元，公务用车保有量为0辆，主要用于本单位为事业单位，没有公务车的使用及维护情况。</w:t>
      </w:r>
    </w:p>
    <w:p w14:paraId="6A200A71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3.公务接待费支出0万元，主要用于本单位为事业单位，没有公务接待，共接待国外、境外来访团组0个，来访外宾0人次；发生国内接待0次，接待人数共0人。本单位为事业单位，没有公务接待，更没有接待国外境外来访外宾。 </w:t>
      </w: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CB36A1"/>
    <w:rsid w:val="20104E18"/>
    <w:rsid w:val="202D3B9A"/>
    <w:rsid w:val="26811F3C"/>
    <w:rsid w:val="30BC0D4E"/>
    <w:rsid w:val="317842BF"/>
    <w:rsid w:val="45B25BFB"/>
    <w:rsid w:val="46273BD3"/>
    <w:rsid w:val="5DCD7847"/>
    <w:rsid w:val="71DF523D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1118</Words>
  <Characters>1190</Characters>
  <Lines>0</Lines>
  <Paragraphs>0</Paragraphs>
  <TotalTime>53</TotalTime>
  <ScaleCrop>false</ScaleCrop>
  <LinksUpToDate>false</LinksUpToDate>
  <CharactersWithSpaces>1207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光亮</cp:lastModifiedBy>
  <dcterms:modified xsi:type="dcterms:W3CDTF">2026-09-08T13:35:32Z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ADCF468CCE06454C9C1BACFB68DC32DC_13</vt:lpwstr>
  </property>
  <property fmtid="{D5CDD505-2E9C-101B-9397-08002B2CF9AE}" pid="4" name="KSOTemplateDocerSaveRecord">
    <vt:lpwstr>eyJoZGlkIjoiODc0OGYxMTM1NDAyYTNlMjJjNmI0MGJlZGZkNjZlNTMiLCJ1c2VySWQiOiI1OTg2MzIyNDgifQ==</vt:lpwstr>
  </property>
</Properties>
</file>