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徐闻县应急管理局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徐闻县应急管理局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4.01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4.01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4.01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4.01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4.01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4.01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58F8A6E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应急管理局2025年度“三公”经费财政拨款支出决算为4.01万元，完成全年预算4.01万元的100%，比上年决算数减少16.58万元，下降80.5%。其中：因公出国（境）费支出决算为0万元，完成预算0万元的--%（基数为0，不可比），比上年决算数增加0万元，增长--（基数为0，不可比）；公务用车购置及运行维护费支出决算为4.01万元，完成预算4.01万元的100%，比上年决算数减少16.58万元，下降80.5%；其中：公务用车购置支出决算为0万元，完成预算0万元的--%（基数为0，不可比），比上年决算数减少17.98万元，下降100%；公务用车运行维护费支出决算为4.01万元，完成预算4.01万元的100%，比上年决算数增加1.4万元，增长53.9%；公务接待费支出决算为0万元，完成预算0万元的--%（基数为0，不可比），比上年决算数增加0万元，增长--（基数为0，不可比）。</w:t>
      </w:r>
    </w:p>
    <w:p w14:paraId="7809784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2025年度“三公”经费支出决算等于预算数的主要情况：严格按照预算数执行。 </w:t>
      </w:r>
    </w:p>
    <w:p w14:paraId="26F9311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2025年度“三公”经费支出决算小于上年决算数的主要情况：认真贯彻落实中央八项规定精神和厉行节约的要求，从严控制“三公”经费开支，全年实际支出比上年有所节约。</w:t>
      </w:r>
    </w:p>
    <w:p w14:paraId="05EFB72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2D07D10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2025年度“三公”经费财政拨款支出决算中，因公出国（境）费0万元，占0%；公务用车购置及运行维护费支出4.01万元，占100%；公务接待费支出0万元，占0%。具体情况如下： </w:t>
      </w:r>
    </w:p>
    <w:p w14:paraId="0185C44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1.因公出国（境）费支出0万元。全年使用财政拨款安排出国（境）团组0个、累计0人次。 </w:t>
      </w:r>
    </w:p>
    <w:p w14:paraId="21EA192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2.公务用车购置及运行维护费支出4.01万元，其中：公务用车购置支出为0万元，公务用车购置数0辆。公务用车运行维护费支出4.01万元，公务用车保有量为2辆，主要用于主要用于公务用车油料费、维修费等。 </w:t>
      </w:r>
    </w:p>
    <w:p w14:paraId="02DB12CB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上级检查组、考核组等的住房、伙食等支出，共接待国外、境外来访团组0个，来访外宾0人次；发生国内接待0次，接待人数共0人。主要包括上级检查组、考核组等的住房、伙食等支出。</w:t>
      </w:r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2F903B49"/>
    <w:rsid w:val="30BC0D4E"/>
    <w:rsid w:val="45B25BFB"/>
    <w:rsid w:val="461E24B9"/>
    <w:rsid w:val="5C14771E"/>
    <w:rsid w:val="75CB36A1"/>
    <w:rsid w:val="7A6750CA"/>
    <w:rsid w:val="7BBE5605"/>
    <w:rsid w:val="7D62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1468</Words>
  <Characters>1599</Characters>
  <Lines>0</Lines>
  <Paragraphs>0</Paragraphs>
  <TotalTime>69</TotalTime>
  <ScaleCrop>false</ScaleCrop>
  <LinksUpToDate>false</LinksUpToDate>
  <CharactersWithSpaces>1663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Jessica</cp:lastModifiedBy>
  <dcterms:modified xsi:type="dcterms:W3CDTF">2026-09-09T01:51:36Z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D5F127FB5C5B455ABBFD510C0880CB2B_13</vt:lpwstr>
  </property>
  <property fmtid="{D5CDD505-2E9C-101B-9397-08002B2CF9AE}" pid="4" name="KSOTemplateDocerSaveRecord">
    <vt:lpwstr>eyJoZGlkIjoiZjA1NzdlZjg4ODFmOGQwNTkxYmZjNzFkZjM1NTA3MjkiLCJ1c2VySWQiOiI1NzQwMTE1NTEifQ==</vt:lpwstr>
  </property>
</Properties>
</file>