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2025年徐闻县第七小学“三公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徐闻县第七小学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徐闻县第七小学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2.公务用车购置及运行维护费支出0万元，其中：公务用车购置支出为0万元，公务用车购置数0辆。公务用车运行维护费支出0万元，公务用车保有量为0辆，主要用于单位车辆支出，本校没有公务用车</w:t>
      </w:r>
      <w:bookmarkStart w:id="4" w:name="_GoBack"/>
      <w:bookmarkEnd w:id="4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3.公务接待费支出0万元，主要用于本单位为事业单位，没有公务接待，共接待国外、境外来访团组0个，来访外宾0人次；发生国内接待0次，接待人数共0人。主要是本单位本年度没有接待开支。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8154A7E"/>
    <w:rsid w:val="10A26D84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A2976F9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1115</Words>
  <Characters>1187</Characters>
  <Lines>0</Lines>
  <Paragraphs>0</Paragraphs>
  <TotalTime>14</TotalTime>
  <ScaleCrop>false</ScaleCrop>
  <LinksUpToDate>false</LinksUpToDate>
  <CharactersWithSpaces>1205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映</cp:lastModifiedBy>
  <dcterms:modified xsi:type="dcterms:W3CDTF">2026-09-09T02:37:57Z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8190DEBE8F7A4A2BA769EE5C35E80352_13</vt:lpwstr>
  </property>
  <property fmtid="{D5CDD505-2E9C-101B-9397-08002B2CF9AE}" pid="4" name="KSOTemplateDocerSaveRecord">
    <vt:lpwstr>eyJoZGlkIjoiZDJjN2VjMGM4ZWU2OWI5MTBlZWZmZTM1NjU3ZmVlY2IiLCJ1c2VySWQiOiI1OTg2OTk2MjkifQ==</vt:lpwstr>
  </property>
</Properties>
</file>