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徐闻县徐城镇财政所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徐闻县徐城镇财政所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0.20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0.20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0.20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0.20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0.20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0.20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2B0BC36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</w:rPr>
        <w:t>徐闻县徐城镇财政所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0.2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0.2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3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0.2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4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5" w:name="PO_part3A3B1C1qz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万元，</w:t>
      </w:r>
    </w:p>
    <w:p w14:paraId="2570F527">
      <w:pPr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完成预算0万元的--%（基数为0，不可比），比上年决算数增加0万元，增长0%；公务用车购置及运行维护费支出决算为0.2万元，完成预算0.2万元的100%，比上年决算数增加0.2万元，增长100%；其中：公务用车购置支出决算为0万元，完成预算0万元的--%（基数为0，不可比），比上年决算数增加0万元，增长0%；公务用车运行维护费支出决算为0.2万元，完成预算0.2万元的100%，比上年决算数增加0.2万元，增长100%；公务接待费支出决算为0万元，完成预算0万元的--%（基数为0，不可比），比上年决算数增加0万元，增长0%。</w:t>
      </w:r>
    </w:p>
    <w:p w14:paraId="69FB197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2025年度“三公”经费支出决算等于预算数的主要情况：预决算一致。</w:t>
      </w:r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2025年度“三公”经费支出决算大于上年决算数的主要情况：无。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D917F0E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2025年度“三公”经费财政拨款支出决算中，因公出国（境）费0万元，占0%；公务用车购置及运行维护费支出0.2万元，占100%；公务接待费支出0万元，占0%。具体情况如下：</w:t>
      </w:r>
    </w:p>
    <w:p w14:paraId="315B843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1.因公出国（境）费支出0万元。全年使用财政拨款安排出国（境）团组0个、累计0人次。</w:t>
      </w:r>
    </w:p>
    <w:p w14:paraId="59D288E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2.公务用车购置及运行维护费支出0.2万元，其中：公务用车购置支出为0万元，公务用车购置数0辆。公务用车运行维护费支出0.2万元，公务用车保有量为1辆，主要用于日常公用。</w:t>
      </w:r>
    </w:p>
    <w:p w14:paraId="285E4D7C">
      <w:pPr>
        <w:keepNext w:val="0"/>
        <w:keepLines w:val="0"/>
        <w:widowControl/>
        <w:suppressLineNumbers w:val="0"/>
        <w:ind w:firstLine="640" w:firstLineChars="200"/>
        <w:jc w:val="left"/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3.公务接待费支出0万元，主要用于无，共接待国外、境外来访团组0个，来访外宾0人次；发生国内接待0次，接待人数共0人。</w:t>
      </w:r>
      <w:r>
        <w:rPr>
          <w:rFonts w:ascii="仿宋" w:hAnsi="仿宋" w:eastAsia="仿宋" w:cs="仿宋"/>
          <w:color w:val="000000"/>
          <w:spacing w:val="0"/>
          <w:kern w:val="0"/>
          <w:position w:val="0"/>
          <w:sz w:val="30"/>
          <w:szCs w:val="30"/>
          <w:lang w:val="en-US" w:eastAsia="zh-CN" w:bidi="ar"/>
        </w:rPr>
        <w:t>无</w:t>
      </w:r>
      <w:bookmarkStart w:id="6" w:name="_GoBack"/>
      <w:bookmarkEnd w:id="6"/>
      <w:r>
        <w:rPr>
          <w:rFonts w:ascii="仿宋" w:hAnsi="仿宋" w:eastAsia="仿宋" w:cs="仿宋"/>
          <w:color w:val="000000"/>
          <w:spacing w:val="0"/>
          <w:kern w:val="0"/>
          <w:position w:val="0"/>
          <w:sz w:val="30"/>
          <w:szCs w:val="30"/>
          <w:lang w:val="en-US" w:eastAsia="zh-CN" w:bidi="ar"/>
        </w:rPr>
        <w:t>公务接待支出。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 w14:paraId="6A200A71">
      <w:pPr>
        <w:ind w:firstLine="420" w:firstLineChars="200"/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1C5C5B"/>
    <w:rsid w:val="0754675F"/>
    <w:rsid w:val="202D3B9A"/>
    <w:rsid w:val="26811F3C"/>
    <w:rsid w:val="279627D2"/>
    <w:rsid w:val="30BC0D4E"/>
    <w:rsid w:val="36A10C0E"/>
    <w:rsid w:val="38C27DC4"/>
    <w:rsid w:val="39FC77E8"/>
    <w:rsid w:val="45B25BFB"/>
    <w:rsid w:val="4D14036A"/>
    <w:rsid w:val="4E200716"/>
    <w:rsid w:val="5C14771E"/>
    <w:rsid w:val="6B0B6E70"/>
    <w:rsid w:val="75CB36A1"/>
    <w:rsid w:val="7AD8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940</Words>
  <Characters>1053</Characters>
  <Lines>0</Lines>
  <Paragraphs>0</Paragraphs>
  <TotalTime>16</TotalTime>
  <ScaleCrop>false</ScaleCrop>
  <LinksUpToDate>false</LinksUpToDate>
  <CharactersWithSpaces>1063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Administrator</cp:lastModifiedBy>
  <dcterms:modified xsi:type="dcterms:W3CDTF">2026-09-08T02:41:34Z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7BF7B4AF0EA14624967FBC284B3D8656_13</vt:lpwstr>
  </property>
  <property fmtid="{D5CDD505-2E9C-101B-9397-08002B2CF9AE}" pid="4" name="KSOTemplateDocerSaveRecord">
    <vt:lpwstr>eyJoZGlkIjoiZDJkOWViMjJmMTZmOTk1MzQwYzJiYzFhMjdjNTY1ZWUifQ==</vt:lpwstr>
  </property>
</Properties>
</file>