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徐闻县角尾中学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徐闻县角尾中学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徐闻县角尾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学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718DA90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2025年度“三公”经费支出决算等于预算数的主要情况：我校没有“三公”经费。</w:t>
      </w:r>
    </w:p>
    <w:p w14:paraId="0DD2EC8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2025年度“三公”经费支出决算等于上年决算数的主要情况：我校没有“三公”经费。</w:t>
      </w:r>
    </w:p>
    <w:p w14:paraId="18C004F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94BCF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年度“三公”经费财政拨款支出决算中，因公出国（境）费0万元，占0%；公务用车购置及运行维护费支出0万元，占0%；公务接待费支出0万元，占0%。具体情况如下：</w:t>
      </w:r>
    </w:p>
    <w:p w14:paraId="4B67B36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1.因公出国（境）费支出0万元。全年使用财政拨款安排出国（境）团组0个、累计0人次。我校没有“三公”经费。</w:t>
      </w:r>
    </w:p>
    <w:p w14:paraId="4CAA6C7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2.公务用车购置及运行维护费支出0万元，其中：公务用车购置支出为0万元，公务用车购置数0辆。公务用车运行维护费支出0万元，公务用车保有量为0辆，主要用于本单位没有公务用车。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3.公务接待费支出0万元，主要用于没有公务接待费，共接待国外、境外来访团组0个，来访外宾0人次；发生国内接待0次，接待人数共0人。主要包括没有公务接待费。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3D675E9"/>
    <w:rsid w:val="45B25BFB"/>
    <w:rsid w:val="5C14771E"/>
    <w:rsid w:val="6E3E488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1072</Words>
  <Characters>1150</Characters>
  <Lines>0</Lines>
  <Paragraphs>0</Paragraphs>
  <TotalTime>12</TotalTime>
  <ScaleCrop>false</ScaleCrop>
  <LinksUpToDate>false</LinksUpToDate>
  <CharactersWithSpaces>1156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芝有</cp:lastModifiedBy>
  <dcterms:modified xsi:type="dcterms:W3CDTF">2026-09-07T02:36:51Z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778E7D6247F64D44AAD57637CA17ACEA_13</vt:lpwstr>
  </property>
  <property fmtid="{D5CDD505-2E9C-101B-9397-08002B2CF9AE}" pid="4" name="KSOTemplateDocerSaveRecord">
    <vt:lpwstr>eyJoZGlkIjoiOWNiNzgzMjIxZjY2MmM4NDNmM2JhMWZlODU0NDY0Y2IiLCJ1c2VySWQiOiI2MTEyNDQ5NzIifQ==</vt:lpwstr>
  </property>
</Properties>
</file>