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徐闻县锦和中学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徐闻县锦和中学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锦和中学2025年度“三公”经费财政拨款支出决算为0万元，完成全年预算0万元的--%（基数为0，不可比），比上年决算数增加0万元，增长--（基数为0，不可比）。其中：因公出国（境）费支出决算为0万元，完成预算0万元的--%（基数为0，不可比），比上年决算数增加0万元，增长--（基数为0，不可比）；公务用车购置及运行维护费支出决算为0万元，完成预算0万元的--%（基数为0，不可比），比上年决算数增加0万元，增长--（基数为0，不可比）；其中：公务用车购置支出决算为0万元，完成预算0万元的--%（基数为0，不可比），比上年决算数增加0万元，增长--（基数为0，不可比）；公务用车运行维护费支出决算为0万元，完成预算0万元的--%（基数为0，不可比），比上年决算数增加0万元，增长--（基数为0，不可比）；公务接待费支出决算为0万元，完成预算0万元的--%（基数为0，不可比），比上年决算数增加0万元，增长--（基数为0，不可比）。</w:t>
      </w:r>
    </w:p>
    <w:p w14:paraId="718DA90D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2025年度“三公”经费支出决算等于预算数的主要情况：我校没有“三公”经费。</w:t>
      </w:r>
    </w:p>
    <w:p w14:paraId="0DD2EC8E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2025年度“三公”经费支出决算等于上年决算数的主要情况：我校没有“三公”经费。</w:t>
      </w:r>
    </w:p>
    <w:p w14:paraId="18C004FA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394BCF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年度“三公”经费财政拨款支出决算中，因公出国（境）费0万元，占0%；公务用车购置及运行维护费支出0万元，占0%；公务接待费支出0万元，占0%。具体情况如下：</w:t>
      </w:r>
    </w:p>
    <w:p w14:paraId="4B67B36A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1.因公出国（境）费支出0万元。全年使用财政拨款安排出国（境）团组0个、累计0人次。我校没有“三公”经费。</w:t>
      </w:r>
    </w:p>
    <w:p w14:paraId="4CAA6C77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2.公务用车购置及运行维护费支出0万元，其中：公务用车购置支出为0万元，公务用车购置数0辆。公务用车运行维护费支出0万元，公务用车保有量为0辆，主要用于本单位没有公务用车。</w:t>
      </w:r>
    </w:p>
    <w:p w14:paraId="6A200A7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3.公务接待费支出0万元，主要用于没有公务接待费，共接待国外、境外来访团组0个，来访外宾0人次；发生国内接待0次，接</w:t>
      </w:r>
      <w:bookmarkStart w:id="1" w:name="_GoBack"/>
      <w:bookmarkEnd w:id="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待人数共0人。主要包括没有公务接待费。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45B25BFB"/>
    <w:rsid w:val="5C14771E"/>
    <w:rsid w:val="6E3E4880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1466</Words>
  <Characters>1601</Characters>
  <Lines>0</Lines>
  <Paragraphs>0</Paragraphs>
  <TotalTime>12</TotalTime>
  <ScaleCrop>false</ScaleCrop>
  <LinksUpToDate>false</LinksUpToDate>
  <CharactersWithSpaces>1665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叶汉江</cp:lastModifiedBy>
  <dcterms:modified xsi:type="dcterms:W3CDTF">2026-09-04T03:20:59Z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778E7D6247F64D44AAD57637CA17ACEA_13</vt:lpwstr>
  </property>
  <property fmtid="{D5CDD505-2E9C-101B-9397-08002B2CF9AE}" pid="4" name="KSOTemplateDocerSaveRecord">
    <vt:lpwstr>eyJoZGlkIjoiOTA0NzYzZjk5ZWU2MjFiMmJlZDNkYWM3NjExMjRjZDEiLCJ1c2VySWQiOiIzOTQwODg1MjgifQ==</vt:lpwstr>
  </property>
</Properties>
</file>