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徐闻县五一学校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eastAsia="zh-CN"/>
              </w:rPr>
              <w:t>徐闻县五一学校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0E6160E6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1" w:name="PO_part3A3B1C1DiffReason2"/>
      <w:r>
        <w:rPr>
          <w:rFonts w:hint="eastAsia" w:ascii="仿宋_GB2312" w:hAnsi="宋体" w:eastAsia="仿宋_GB2312" w:cs="宋体"/>
          <w:sz w:val="32"/>
          <w:szCs w:val="32"/>
        </w:rPr>
        <w:t>徐闻县五一学校202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0万元，完成全年预算0万元的--%（基数为0，不可比），比上年决算数增加0万元，增长--（基数为0，不可比）。其中：因公出国（境）费支出决算为0万元，完成预算0万元的--%（基数为0，不可比），比上年决算数增加0万元，增长--（基数为0，不可比）；公务用车购置及运行维护费支出决算为0万元，完成预算0万元的--%（基数为0，不可比），比上年决算数增加0万元，增长--（基数为0，不可比）；其中：公务用车购置支出决算为0万元，完成预算0万元的--%（基数为0</w:t>
      </w:r>
      <w:bookmarkStart w:id="4" w:name="_GoBack"/>
      <w:bookmarkEnd w:id="4"/>
      <w:r>
        <w:rPr>
          <w:rFonts w:hint="eastAsia" w:ascii="仿宋_GB2312" w:hAnsi="宋体" w:eastAsia="仿宋_GB2312" w:cs="宋体"/>
          <w:sz w:val="32"/>
          <w:szCs w:val="32"/>
        </w:rPr>
        <w:t>，不可比），比上年决算数增加0万元，增长--（基数为0，不可比）；公务用车运行维护费支出决算为0万元，完成预算0万元的--%（基数为0，不可比），比上年决算数增加0万元，增长--（基数为0，不可比）；公务接待费支出决算为0万元，完成预算0万元的--%（基数为0，不可比），比上年决算数增加0万元，增长--（基数为0，不可比）。</w:t>
      </w:r>
    </w:p>
    <w:p w14:paraId="614E78E0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年度“三公”经费支出决算等于预算数的主要情况：本单位为事业单位，没有“三公”经费安排。</w:t>
      </w:r>
    </w:p>
    <w:p w14:paraId="2262CA32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年度“三公”经费支出决算等于上年决算数的主要情况：本单位为事业单位，没有“三公”经费安排。</w:t>
      </w:r>
      <w:bookmarkEnd w:id="1"/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4AEFDC9E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bookmarkStart w:id="2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</w:t>
      </w:r>
      <w:bookmarkEnd w:id="2"/>
      <w:bookmarkStart w:id="3" w:name="PO_part3A3B2C3GnjdInclude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02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年度“三公”经费财政拨款支出决算中，因公出国（境）费0万元，占0%；公务用车购置及运行维护费支出0万元，占0%；公务接待费支出0万元，占0%。具体情况如下：</w:t>
      </w:r>
    </w:p>
    <w:p w14:paraId="7DBBA16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1.因公出国（境）费支出0万元。全年使用财政拨款安排出国（境）团组0个、累计0人次。</w:t>
      </w:r>
    </w:p>
    <w:p w14:paraId="02516D6D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.公务用车购置及运行维护费支出0万元，其中：公务用车购置支出为0万元，公务用车购置数0辆。公务用车运行维护费支出0万元，公务用车保有量为0辆，主要用于本单位为事业单位，没有公务车的使用及维护情况。</w:t>
      </w:r>
    </w:p>
    <w:p w14:paraId="6A200A7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3.公务接待费支出0万元，主要用于本单位为事业单位，没有公务接待，共接待国外、境外来访团组0个，来访外宾0人次；发生国内接待0次，接待人数共0人。主要包括本单位为事业单位，没有公务接待，更没有接待国外境外来访外宾。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3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45B25BFB"/>
    <w:rsid w:val="5C14771E"/>
    <w:rsid w:val="6F383466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1466</Words>
  <Characters>1601</Characters>
  <Lines>0</Lines>
  <Paragraphs>0</Paragraphs>
  <TotalTime>2</TotalTime>
  <ScaleCrop>false</ScaleCrop>
  <LinksUpToDate>false</LinksUpToDate>
  <CharactersWithSpaces>1665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T.S.M</cp:lastModifiedBy>
  <dcterms:modified xsi:type="dcterms:W3CDTF">2026-09-04T07:11:25Z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eyJoZGlkIjoiMmM5NTkyYzgyYjM0ODJiM2Y0YzRiOTEzZWM5NzRlZmIiLCJ1c2VySWQiOiIzMzIyNDQ2NDMifQ==</vt:lpwstr>
  </property>
</Properties>
</file>