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徐闻县迈陈第二中学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eastAsia="zh-CN"/>
              </w:rPr>
              <w:t>徐闻县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迈陈第二中学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0E6160E6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1" w:name="PO_part3A3B1C1DiffReason2"/>
      <w:r>
        <w:rPr>
          <w:rFonts w:hint="eastAsia" w:ascii="仿宋_GB2312" w:hAnsi="宋体" w:eastAsia="仿宋_GB2312" w:cs="宋体"/>
          <w:sz w:val="32"/>
          <w:szCs w:val="32"/>
        </w:rPr>
        <w:t>徐闻县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迈陈第二中学</w:t>
      </w:r>
      <w:bookmarkStart w:id="4" w:name="_GoBack"/>
      <w:bookmarkEnd w:id="4"/>
      <w:r>
        <w:rPr>
          <w:rFonts w:hint="eastAsia" w:ascii="仿宋_GB2312" w:hAnsi="宋体" w:eastAsia="仿宋_GB2312" w:cs="宋体"/>
          <w:sz w:val="32"/>
          <w:szCs w:val="32"/>
        </w:rPr>
        <w:t>202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0万元，完成全年预算0万元的--%（基数为0，不可比），比上年决算数增加0万元，增长--（基数为0，不可比）。其中：因公出国（境）费支出决算为0万元，完成预算0万元的--%（基数为0，不可比），比上年决算数增加0万元，增长--（基数为0，不可比）；公务用车购置及运行维护费支出决算为0万元，完成预算0万元的--%（基数为0，不可比），比上年决算数增加0万元，增长--（基数为0，不可比）；其中：公务用车购置支出决算为0万元，完成预算0万元的--%（基数为0，不可比），比上年决算数增加0万元，增长--（基数为0，不可比）；公务用车运行维护费支出决算为0万元，完成预算0万元的--%（基数为0，不可比），比上年决算数增加0万元，增长--（基数为0，不可比）；公务接待费支出决算为0万元，完成预算0万元的--%（基数为0，不可比），比上年决算数增加0万元，增长--（基数为0，不可比）。</w:t>
      </w:r>
    </w:p>
    <w:p w14:paraId="614E78E0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202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年度“三公”经费支出决算等于预算数的主要情况：本单位为事业单位，没有“三公”经费安排。</w:t>
      </w:r>
    </w:p>
    <w:p w14:paraId="2262CA32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202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年度“三公”经费支出决算等于上年决算数的主要情况：本单位为事业单位，没有“三公”经费安排。</w:t>
      </w:r>
      <w:bookmarkEnd w:id="1"/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4AEFDC9E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bookmarkStart w:id="2" w:name="PO_part3A3B2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</w:t>
      </w:r>
      <w:bookmarkEnd w:id="2"/>
      <w:bookmarkStart w:id="3" w:name="PO_part3A3B2C3GnjdInclude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02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年度“三公”经费财政拨款支出决算中，因公出国（境）费0万元，占0%；公务用车购置及运行维护费支出0万元，占0%；公务接待费支出0万元，占0%。具体情况如下：</w:t>
      </w:r>
    </w:p>
    <w:p w14:paraId="7DBBA161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1.因公出国（境）费支出0万元。全年使用财政拨款安排出国（境）团组0个、累计0人次。</w:t>
      </w:r>
    </w:p>
    <w:p w14:paraId="02516D6D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.公务用车购置及运行维护费支出0万元，其中：公务用车购置支出为0万元，公务用车购置数0辆。公务用车运行维护费支出0万元，公务用车保有量为0辆，主要用于本单位为事业单位，没有公务车的使用及维护情况。</w:t>
      </w:r>
    </w:p>
    <w:p w14:paraId="6A200A71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3.公务接待费支出0万元，主要用于本单位为事业单位，没有公务接待，共接待国外、境外来访团组0个，来访外宾0人次；发生国内接待0次，接待人数共0人。主要包括本单位为事业单位，没有公务接待，更没有接待国外境外来访外宾。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3"/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202D3B9A"/>
    <w:rsid w:val="26811F3C"/>
    <w:rsid w:val="279627D2"/>
    <w:rsid w:val="30BC0D4E"/>
    <w:rsid w:val="3CB45844"/>
    <w:rsid w:val="45B25BFB"/>
    <w:rsid w:val="5C14771E"/>
    <w:rsid w:val="6F383466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1122</Words>
  <Characters>1200</Characters>
  <Lines>0</Lines>
  <Paragraphs>0</Paragraphs>
  <TotalTime>13</TotalTime>
  <ScaleCrop>false</ScaleCrop>
  <LinksUpToDate>false</LinksUpToDate>
  <CharactersWithSpaces>1207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红日映秋山</cp:lastModifiedBy>
  <dcterms:modified xsi:type="dcterms:W3CDTF">2026-09-04T08:17:29Z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25E9401A3EBB4559ADC5F23382ACDCD6_13</vt:lpwstr>
  </property>
  <property fmtid="{D5CDD505-2E9C-101B-9397-08002B2CF9AE}" pid="4" name="KSOTemplateDocerSaveRecord">
    <vt:lpwstr>eyJoZGlkIjoiNjExODI0MTM0ZDM3YTBlNmJiMWRmZDU3ZGMwMWMzZmIiLCJ1c2VySWQiOiIzNTIzOTk2ODcifQ==</vt:lpwstr>
  </property>
</Properties>
</file>