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041DC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 w:cs="黑体"/>
          <w:sz w:val="32"/>
          <w:szCs w:val="32"/>
        </w:rPr>
        <w:t>:</w:t>
      </w:r>
    </w:p>
    <w:p w14:paraId="0DCCD7CC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 w14:paraId="0ED300B9">
      <w:pPr>
        <w:jc w:val="center"/>
        <w:rPr>
          <w:rFonts w:hint="eastAsia" w:ascii="方正小标宋简体" w:eastAsia="方正小标宋简体"/>
          <w:sz w:val="44"/>
          <w:szCs w:val="44"/>
        </w:rPr>
      </w:pPr>
    </w:p>
    <w:p w14:paraId="4E1821B6">
      <w:pPr>
        <w:jc w:val="both"/>
        <w:rPr>
          <w:rFonts w:hint="eastAsia" w:ascii="方正小标宋简体" w:eastAsia="方正小标宋简体"/>
          <w:sz w:val="44"/>
          <w:szCs w:val="44"/>
        </w:rPr>
      </w:pPr>
    </w:p>
    <w:p w14:paraId="0A3A0ABE"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方正小标宋简体" w:eastAsia="方正小标宋简体"/>
          <w:sz w:val="44"/>
          <w:szCs w:val="44"/>
        </w:rPr>
        <w:t>项目绩效自评报告</w:t>
      </w:r>
    </w:p>
    <w:p w14:paraId="06974A7A">
      <w:pPr>
        <w:jc w:val="both"/>
        <w:rPr>
          <w:rFonts w:ascii="仿宋_GB2312" w:eastAsia="仿宋_GB2312"/>
          <w:sz w:val="32"/>
          <w:szCs w:val="32"/>
        </w:rPr>
      </w:pPr>
    </w:p>
    <w:p w14:paraId="0EEB3882">
      <w:pPr>
        <w:jc w:val="both"/>
        <w:rPr>
          <w:rFonts w:ascii="仿宋_GB2312" w:eastAsia="仿宋_GB2312"/>
          <w:sz w:val="32"/>
          <w:szCs w:val="32"/>
        </w:rPr>
      </w:pPr>
    </w:p>
    <w:p w14:paraId="644FE14B">
      <w:pPr>
        <w:jc w:val="both"/>
        <w:rPr>
          <w:rFonts w:ascii="仿宋_GB2312" w:eastAsia="仿宋_GB2312"/>
          <w:sz w:val="32"/>
          <w:szCs w:val="32"/>
        </w:rPr>
      </w:pPr>
    </w:p>
    <w:p w14:paraId="13C92074">
      <w:pPr>
        <w:jc w:val="center"/>
        <w:rPr>
          <w:rFonts w:ascii="仿宋_GB2312" w:eastAsia="仿宋_GB2312"/>
          <w:sz w:val="32"/>
          <w:szCs w:val="32"/>
        </w:rPr>
      </w:pPr>
    </w:p>
    <w:p w14:paraId="49D59787"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项目名称（</w:t>
      </w:r>
      <w:r>
        <w:rPr>
          <w:rFonts w:hint="eastAsia" w:ascii="仿宋_GB2312" w:eastAsia="仿宋_GB2312"/>
          <w:sz w:val="32"/>
          <w:szCs w:val="32"/>
          <w:lang w:eastAsia="zh-CN"/>
        </w:rPr>
        <w:t>二</w:t>
      </w:r>
      <w:r>
        <w:rPr>
          <w:rFonts w:hint="eastAsia" w:ascii="仿宋_GB2312" w:eastAsia="仿宋_GB2312"/>
          <w:sz w:val="32"/>
          <w:szCs w:val="32"/>
        </w:rPr>
        <w:t>级项目）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双百社工工程项目资金</w:t>
      </w:r>
    </w:p>
    <w:p w14:paraId="6A99F8D1"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部门名称：</w:t>
      </w:r>
      <w:r>
        <w:rPr>
          <w:rFonts w:hint="eastAsia" w:ascii="仿宋_GB2312" w:eastAsia="仿宋_GB2312"/>
          <w:sz w:val="32"/>
          <w:szCs w:val="32"/>
          <w:lang w:eastAsia="zh-CN"/>
        </w:rPr>
        <w:t>徐闻县民政局社会组织管理办公室</w:t>
      </w:r>
    </w:p>
    <w:p w14:paraId="158F2B67">
      <w:pPr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填报人：</w:t>
      </w:r>
      <w:r>
        <w:rPr>
          <w:rFonts w:hint="eastAsia" w:ascii="仿宋_GB2312" w:eastAsia="仿宋_GB2312"/>
          <w:sz w:val="32"/>
          <w:szCs w:val="32"/>
          <w:lang w:eastAsia="zh-CN"/>
        </w:rPr>
        <w:t>黎志武</w:t>
      </w:r>
    </w:p>
    <w:p w14:paraId="2E2855D8">
      <w:pPr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17817228836</w:t>
      </w:r>
    </w:p>
    <w:p w14:paraId="34A7B2B6">
      <w:pPr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填报日期：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2026年8月17日</w:t>
      </w:r>
    </w:p>
    <w:p w14:paraId="2C617F8F">
      <w:pPr>
        <w:jc w:val="left"/>
        <w:rPr>
          <w:rFonts w:ascii="仿宋_GB2312" w:eastAsia="仿宋_GB2312"/>
          <w:sz w:val="32"/>
          <w:szCs w:val="32"/>
        </w:rPr>
      </w:pPr>
    </w:p>
    <w:p w14:paraId="399BDB32">
      <w:pPr>
        <w:jc w:val="center"/>
        <w:rPr>
          <w:rFonts w:ascii="仿宋_GB2312" w:eastAsia="仿宋_GB2312"/>
          <w:sz w:val="32"/>
          <w:szCs w:val="32"/>
        </w:rPr>
      </w:pPr>
    </w:p>
    <w:p w14:paraId="274FA8C7">
      <w:pPr>
        <w:jc w:val="center"/>
        <w:rPr>
          <w:rFonts w:ascii="仿宋_GB2312" w:eastAsia="仿宋_GB2312"/>
          <w:sz w:val="32"/>
          <w:szCs w:val="32"/>
        </w:rPr>
      </w:pPr>
    </w:p>
    <w:p w14:paraId="1C26104E">
      <w:pPr>
        <w:jc w:val="center"/>
        <w:rPr>
          <w:rFonts w:ascii="仿宋_GB2312" w:eastAsia="仿宋_GB2312"/>
          <w:sz w:val="32"/>
          <w:szCs w:val="32"/>
        </w:rPr>
      </w:pPr>
    </w:p>
    <w:p w14:paraId="5683E5D5">
      <w:pPr>
        <w:pStyle w:val="2"/>
        <w:rPr>
          <w:rFonts w:ascii="仿宋_GB2312" w:eastAsia="仿宋_GB2312"/>
          <w:sz w:val="32"/>
          <w:szCs w:val="32"/>
        </w:rPr>
      </w:pPr>
    </w:p>
    <w:p w14:paraId="72F19346">
      <w:pPr>
        <w:pStyle w:val="2"/>
        <w:rPr>
          <w:rFonts w:ascii="仿宋_GB2312" w:eastAsia="仿宋_GB2312"/>
          <w:sz w:val="32"/>
          <w:szCs w:val="32"/>
        </w:rPr>
      </w:pPr>
    </w:p>
    <w:p w14:paraId="3C65A6AA">
      <w:pPr>
        <w:jc w:val="center"/>
        <w:rPr>
          <w:rFonts w:ascii="仿宋_GB2312" w:eastAsia="仿宋_GB2312"/>
          <w:sz w:val="32"/>
          <w:szCs w:val="32"/>
        </w:rPr>
      </w:pPr>
    </w:p>
    <w:p w14:paraId="29E8A8E9">
      <w:pPr>
        <w:numPr>
          <w:ilvl w:val="0"/>
          <w:numId w:val="1"/>
        </w:num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基本情况</w:t>
      </w:r>
    </w:p>
    <w:p w14:paraId="12DC2F16">
      <w:pPr>
        <w:numPr>
          <w:ilvl w:val="0"/>
          <w:numId w:val="0"/>
        </w:numPr>
        <w:spacing w:line="360" w:lineRule="auto"/>
        <w:ind w:firstLine="600" w:firstLineChars="200"/>
        <w:rPr>
          <w:rFonts w:hint="eastAsia" w:ascii="CESI仿宋-GB2312" w:hAnsi="CESI仿宋-GB2312" w:eastAsia="CESI仿宋-GB2312" w:cs="CESI仿宋-GB2312"/>
          <w:sz w:val="30"/>
          <w:szCs w:val="30"/>
        </w:rPr>
      </w:pPr>
      <w:r>
        <w:rPr>
          <w:rFonts w:hint="eastAsia" w:ascii="CESI仿宋-GB2312" w:hAnsi="CESI仿宋-GB2312" w:eastAsia="CESI仿宋-GB2312" w:cs="CESI仿宋-GB2312"/>
          <w:b w:val="0"/>
          <w:bCs w:val="0"/>
          <w:color w:val="auto"/>
          <w:sz w:val="30"/>
          <w:szCs w:val="30"/>
          <w:u w:val="none"/>
          <w:lang w:val="en-US" w:eastAsia="zh-CN"/>
        </w:rPr>
        <w:t>按照《关于实施“广东兜底民生服务社会工作双百工程”的通知》（粤民发〔2020〕142号)、《湛江市兜底民生服务社会工作双百工程实施方案的通知》（湛民[2021]24号）</w:t>
      </w:r>
      <w:r>
        <w:rPr>
          <w:rFonts w:hint="eastAsia" w:ascii="CESI仿宋-GB2312" w:hAnsi="CESI仿宋-GB2312" w:eastAsia="CESI仿宋-GB2312" w:cs="CESI仿宋-GB2312"/>
          <w:b w:val="0"/>
          <w:bCs w:val="0"/>
          <w:color w:val="auto"/>
          <w:sz w:val="30"/>
          <w:szCs w:val="30"/>
          <w:u w:val="none"/>
        </w:rPr>
        <w:t>《关于加强社会工作专业岗位开发与人才激励保障的</w:t>
      </w:r>
      <w:r>
        <w:rPr>
          <w:rFonts w:hint="eastAsia" w:ascii="CESI仿宋-GB2312" w:hAnsi="CESI仿宋-GB2312" w:eastAsia="CESI仿宋-GB2312" w:cs="CESI仿宋-GB2312"/>
          <w:b w:val="0"/>
          <w:bCs w:val="0"/>
          <w:color w:val="auto"/>
          <w:sz w:val="30"/>
          <w:szCs w:val="30"/>
          <w:u w:val="none"/>
          <w:lang w:eastAsia="zh-CN"/>
        </w:rPr>
        <w:t>实施</w:t>
      </w:r>
      <w:r>
        <w:rPr>
          <w:rFonts w:hint="eastAsia" w:ascii="CESI仿宋-GB2312" w:hAnsi="CESI仿宋-GB2312" w:eastAsia="CESI仿宋-GB2312" w:cs="CESI仿宋-GB2312"/>
          <w:b w:val="0"/>
          <w:bCs w:val="0"/>
          <w:color w:val="auto"/>
          <w:sz w:val="30"/>
          <w:szCs w:val="30"/>
          <w:u w:val="none"/>
        </w:rPr>
        <w:t>意见》（粤民发〔2019〕83号）</w:t>
      </w:r>
      <w:r>
        <w:rPr>
          <w:rFonts w:hint="eastAsia" w:ascii="CESI仿宋-GB2312" w:hAnsi="CESI仿宋-GB2312" w:eastAsia="CESI仿宋-GB2312" w:cs="CESI仿宋-GB2312"/>
          <w:b w:val="0"/>
          <w:bCs w:val="0"/>
          <w:color w:val="auto"/>
          <w:sz w:val="30"/>
          <w:szCs w:val="30"/>
          <w:u w:val="none"/>
          <w:lang w:eastAsia="zh-CN"/>
        </w:rPr>
        <w:t>、</w:t>
      </w:r>
      <w:r>
        <w:rPr>
          <w:rFonts w:hint="eastAsia" w:ascii="CESI仿宋-GB2312" w:hAnsi="CESI仿宋-GB2312" w:eastAsia="CESI仿宋-GB2312" w:cs="CESI仿宋-GB2312"/>
          <w:sz w:val="30"/>
          <w:szCs w:val="30"/>
          <w:lang w:eastAsia="zh-CN"/>
        </w:rPr>
        <w:t>《</w:t>
      </w:r>
      <w:r>
        <w:rPr>
          <w:rFonts w:hint="eastAsia" w:ascii="CESI仿宋-GB2312" w:hAnsi="CESI仿宋-GB2312" w:eastAsia="CESI仿宋-GB2312" w:cs="CESI仿宋-GB2312"/>
          <w:sz w:val="30"/>
          <w:szCs w:val="30"/>
          <w:lang w:val="en-US" w:eastAsia="zh-CN"/>
        </w:rPr>
        <w:t>关于印发&lt;湛江市乡镇（街道）社会工作服务站社会工作岗位设置及社会工作者薪酬待遇工作指引&gt;的通知</w:t>
      </w:r>
      <w:r>
        <w:rPr>
          <w:rFonts w:hint="eastAsia" w:ascii="CESI仿宋-GB2312" w:hAnsi="CESI仿宋-GB2312" w:eastAsia="CESI仿宋-GB2312" w:cs="CESI仿宋-GB2312"/>
          <w:sz w:val="30"/>
          <w:szCs w:val="30"/>
          <w:lang w:eastAsia="zh-CN"/>
        </w:rPr>
        <w:t>》（</w:t>
      </w:r>
      <w:r>
        <w:rPr>
          <w:rFonts w:hint="eastAsia" w:ascii="CESI仿宋-GB2312" w:hAnsi="CESI仿宋-GB2312" w:eastAsia="CESI仿宋-GB2312" w:cs="CESI仿宋-GB2312"/>
          <w:sz w:val="30"/>
          <w:szCs w:val="30"/>
          <w:lang w:val="en-US" w:eastAsia="zh-CN"/>
        </w:rPr>
        <w:t>湛民发</w:t>
      </w:r>
      <w:r>
        <w:rPr>
          <w:rFonts w:hint="eastAsia" w:ascii="CESI仿宋-GB2312" w:hAnsi="CESI仿宋-GB2312" w:eastAsia="CESI仿宋-GB2312" w:cs="CESI仿宋-GB2312"/>
          <w:sz w:val="30"/>
          <w:szCs w:val="30"/>
        </w:rPr>
        <w:t>〔</w:t>
      </w:r>
      <w:r>
        <w:rPr>
          <w:rFonts w:hint="eastAsia" w:ascii="CESI仿宋-GB2312" w:hAnsi="CESI仿宋-GB2312" w:eastAsia="CESI仿宋-GB2312" w:cs="CESI仿宋-GB2312"/>
          <w:sz w:val="30"/>
          <w:szCs w:val="30"/>
          <w:lang w:val="en-US" w:eastAsia="zh-CN"/>
        </w:rPr>
        <w:t>2021</w:t>
      </w:r>
      <w:r>
        <w:rPr>
          <w:rFonts w:hint="eastAsia" w:ascii="CESI仿宋-GB2312" w:hAnsi="CESI仿宋-GB2312" w:eastAsia="CESI仿宋-GB2312" w:cs="CESI仿宋-GB2312"/>
          <w:sz w:val="30"/>
          <w:szCs w:val="30"/>
        </w:rPr>
        <w:t>〕</w:t>
      </w:r>
      <w:r>
        <w:rPr>
          <w:rFonts w:hint="eastAsia" w:ascii="CESI仿宋-GB2312" w:hAnsi="CESI仿宋-GB2312" w:eastAsia="CESI仿宋-GB2312" w:cs="CESI仿宋-GB2312"/>
          <w:sz w:val="30"/>
          <w:szCs w:val="30"/>
          <w:lang w:val="en-US" w:eastAsia="zh-CN"/>
        </w:rPr>
        <w:t>11号）</w:t>
      </w:r>
      <w:r>
        <w:rPr>
          <w:rFonts w:hint="eastAsia" w:ascii="CESI仿宋-GB2312" w:hAnsi="CESI仿宋-GB2312" w:eastAsia="CESI仿宋-GB2312" w:cs="CESI仿宋-GB2312"/>
          <w:b w:val="0"/>
          <w:bCs w:val="0"/>
          <w:color w:val="auto"/>
          <w:sz w:val="30"/>
          <w:szCs w:val="30"/>
          <w:u w:val="none"/>
          <w:lang w:val="en-US" w:eastAsia="zh-CN"/>
        </w:rPr>
        <w:t>等有关文件政策规定，结合我县实际，制定“社工双百工程”人员薪酬待遇管理办法。</w:t>
      </w:r>
      <w:r>
        <w:rPr>
          <w:rFonts w:hint="eastAsia" w:ascii="CESI仿宋-GB2312" w:hAnsi="CESI仿宋-GB2312" w:eastAsia="CESI仿宋-GB2312" w:cs="CESI仿宋-GB2312"/>
          <w:b w:val="0"/>
          <w:bCs w:val="0"/>
          <w:color w:val="000000"/>
          <w:sz w:val="30"/>
          <w:szCs w:val="30"/>
          <w:lang w:val="en-US" w:eastAsia="zh-CN"/>
        </w:rPr>
        <w:t xml:space="preserve">社工的薪酬待遇，原则上按照“普通岗位不低于5万元/年，初级岗位不低于5.5万元/年，中级岗位不低于6万元/年,高级岗位不低于10万元/年”标准（含“五险一金”）。 </w:t>
      </w:r>
      <w:r>
        <w:rPr>
          <w:rFonts w:hint="eastAsia" w:ascii="CESI仿宋-GB2312" w:hAnsi="CESI仿宋-GB2312" w:eastAsia="CESI仿宋-GB2312" w:cs="CESI仿宋-GB2312"/>
          <w:color w:val="000000"/>
          <w:sz w:val="30"/>
          <w:szCs w:val="30"/>
          <w:lang w:val="en-US" w:eastAsia="zh-CN"/>
        </w:rPr>
        <w:t>社工的人员经费由省、市、县（市、区）三级保障，</w:t>
      </w:r>
      <w:r>
        <w:rPr>
          <w:rFonts w:hint="eastAsia" w:ascii="CESI仿宋-GB2312" w:hAnsi="CESI仿宋-GB2312" w:eastAsia="CESI仿宋-GB2312" w:cs="CESI仿宋-GB2312"/>
          <w:color w:val="000000"/>
          <w:sz w:val="30"/>
          <w:szCs w:val="30"/>
        </w:rPr>
        <w:t>除省</w:t>
      </w:r>
      <w:r>
        <w:rPr>
          <w:rFonts w:hint="eastAsia" w:ascii="CESI仿宋-GB2312" w:hAnsi="CESI仿宋-GB2312" w:eastAsia="CESI仿宋-GB2312" w:cs="CESI仿宋-GB2312"/>
          <w:color w:val="000000"/>
          <w:sz w:val="30"/>
          <w:szCs w:val="30"/>
          <w:lang w:eastAsia="zh-CN"/>
        </w:rPr>
        <w:t>、</w:t>
      </w:r>
      <w:r>
        <w:rPr>
          <w:rFonts w:hint="eastAsia" w:ascii="CESI仿宋-GB2312" w:hAnsi="CESI仿宋-GB2312" w:eastAsia="CESI仿宋-GB2312" w:cs="CESI仿宋-GB2312"/>
          <w:color w:val="000000"/>
          <w:sz w:val="30"/>
          <w:szCs w:val="30"/>
          <w:lang w:val="en-US" w:eastAsia="zh-CN"/>
        </w:rPr>
        <w:t>市按规定给予的补助经费外，不足部分</w:t>
      </w:r>
      <w:r>
        <w:rPr>
          <w:rFonts w:hint="eastAsia" w:ascii="CESI仿宋-GB2312" w:hAnsi="CESI仿宋-GB2312" w:eastAsia="CESI仿宋-GB2312" w:cs="CESI仿宋-GB2312"/>
          <w:color w:val="000000"/>
          <w:sz w:val="30"/>
          <w:szCs w:val="30"/>
        </w:rPr>
        <w:t>由</w:t>
      </w:r>
      <w:r>
        <w:rPr>
          <w:rFonts w:hint="eastAsia" w:ascii="CESI仿宋-GB2312" w:hAnsi="CESI仿宋-GB2312" w:eastAsia="CESI仿宋-GB2312" w:cs="CESI仿宋-GB2312"/>
          <w:color w:val="000000"/>
          <w:sz w:val="30"/>
          <w:szCs w:val="30"/>
          <w:lang w:val="en-US" w:eastAsia="zh-CN"/>
        </w:rPr>
        <w:t>县根据本地实际结合社工薪酬待遇管理办法予以保障。</w:t>
      </w:r>
    </w:p>
    <w:p w14:paraId="1C89C7D3">
      <w:pPr>
        <w:pStyle w:val="2"/>
        <w:numPr>
          <w:ilvl w:val="0"/>
          <w:numId w:val="0"/>
        </w:numPr>
      </w:pPr>
    </w:p>
    <w:p w14:paraId="1D0D2ADD">
      <w:pPr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二、自评情况</w:t>
      </w:r>
    </w:p>
    <w:p w14:paraId="46EB3A65">
      <w:pPr>
        <w:ind w:firstLine="600" w:firstLineChars="200"/>
        <w:rPr>
          <w:rFonts w:hint="eastAsia" w:ascii="CESI仿宋-GB2312" w:hAnsi="CESI仿宋-GB2312" w:eastAsia="CESI仿宋-GB2312" w:cs="CESI仿宋-GB2312"/>
          <w:sz w:val="30"/>
          <w:szCs w:val="30"/>
        </w:rPr>
      </w:pPr>
      <w:r>
        <w:rPr>
          <w:rFonts w:hint="eastAsia" w:ascii="CESI仿宋-GB2312" w:hAnsi="CESI仿宋-GB2312" w:eastAsia="CESI仿宋-GB2312" w:cs="CESI仿宋-GB2312"/>
          <w:sz w:val="30"/>
          <w:szCs w:val="30"/>
        </w:rPr>
        <w:t>（一）自评分数</w:t>
      </w:r>
    </w:p>
    <w:p w14:paraId="23DE8AE3">
      <w:pPr>
        <w:spacing w:line="600" w:lineRule="exact"/>
        <w:ind w:firstLine="600"/>
        <w:rPr>
          <w:rFonts w:hint="default" w:ascii="CESI仿宋-GB2312" w:hAnsi="CESI仿宋-GB2312" w:eastAsia="CESI仿宋-GB2312" w:cs="CESI仿宋-GB2312"/>
          <w:kern w:val="1"/>
          <w:sz w:val="30"/>
          <w:szCs w:val="30"/>
          <w:lang w:val="en-US"/>
        </w:rPr>
      </w:pPr>
      <w:r>
        <w:rPr>
          <w:rFonts w:hint="eastAsia" w:ascii="CESI仿宋-GB2312" w:hAnsi="CESI仿宋-GB2312" w:eastAsia="CESI仿宋-GB2312" w:cs="CESI仿宋-GB2312"/>
          <w:kern w:val="1"/>
          <w:sz w:val="30"/>
          <w:szCs w:val="30"/>
          <w:lang w:eastAsia="zh-CN"/>
        </w:rPr>
        <w:t>自评</w:t>
      </w:r>
      <w:r>
        <w:rPr>
          <w:rFonts w:hint="eastAsia" w:ascii="CESI仿宋-GB2312" w:hAnsi="CESI仿宋-GB2312" w:eastAsia="CESI仿宋-GB2312" w:cs="CESI仿宋-GB2312"/>
          <w:kern w:val="1"/>
          <w:sz w:val="30"/>
          <w:szCs w:val="30"/>
          <w:lang w:val="en-US" w:eastAsia="zh-CN"/>
        </w:rPr>
        <w:t>等级</w:t>
      </w:r>
      <w:r>
        <w:rPr>
          <w:rFonts w:hint="eastAsia" w:ascii="CESI仿宋-GB2312" w:hAnsi="CESI仿宋-GB2312" w:eastAsia="CESI仿宋-GB2312" w:cs="CESI仿宋-GB2312"/>
          <w:kern w:val="1"/>
          <w:sz w:val="30"/>
          <w:szCs w:val="30"/>
          <w:lang w:eastAsia="zh-CN"/>
        </w:rPr>
        <w:t>：</w:t>
      </w:r>
      <w:r>
        <w:rPr>
          <w:rFonts w:hint="eastAsia" w:ascii="CESI仿宋-GB2312" w:hAnsi="CESI仿宋-GB2312" w:eastAsia="CESI仿宋-GB2312" w:cs="CESI仿宋-GB2312"/>
          <w:kern w:val="1"/>
          <w:sz w:val="30"/>
          <w:szCs w:val="30"/>
          <w:lang w:val="en-US" w:eastAsia="zh-CN"/>
        </w:rPr>
        <w:t>优；分数：100</w:t>
      </w:r>
      <w:bookmarkStart w:id="0" w:name="_GoBack"/>
      <w:bookmarkEnd w:id="0"/>
    </w:p>
    <w:p w14:paraId="605637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76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</w:rPr>
      </w:pP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  <w:lang w:val="en-US" w:eastAsia="zh-CN"/>
        </w:rPr>
        <w:t>运用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</w:rPr>
        <w:t>广东社工实践经验，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  <w:lang w:val="en-US" w:eastAsia="zh-CN"/>
        </w:rPr>
        <w:t>全面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</w:rPr>
        <w:t>加强乡镇（街道）社会工作服务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  <w:lang w:val="en-US" w:eastAsia="zh-CN"/>
        </w:rPr>
        <w:t>能力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</w:rPr>
        <w:t>建设，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  <w:lang w:val="en-US" w:eastAsia="zh-CN"/>
        </w:rPr>
        <w:t>积极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</w:rPr>
        <w:t>打造职业化、专业化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  <w:lang w:eastAsia="zh-CN"/>
        </w:rPr>
        <w:t>、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  <w:lang w:val="en-US" w:eastAsia="zh-CN"/>
        </w:rPr>
        <w:t>本土化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</w:rPr>
        <w:t>社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  <w:lang w:val="en-US" w:eastAsia="zh-CN"/>
        </w:rPr>
        <w:t>会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</w:rPr>
        <w:t>工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  <w:lang w:val="en-US" w:eastAsia="zh-CN"/>
        </w:rPr>
        <w:t>作人才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</w:rPr>
        <w:t>队伍，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  <w:lang w:val="en-US" w:eastAsia="zh-CN"/>
        </w:rPr>
        <w:t>立足镇街、深入村居，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</w:rPr>
        <w:t>为困难群众和特殊群体提供政策落实、心理疏导、资源链接、能力提升、社会融入等专业服务，打通为民服务“最后一米”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  <w:lang w:eastAsia="zh-CN"/>
        </w:rPr>
        <w:t>，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  <w:lang w:val="en-US" w:eastAsia="zh-CN"/>
        </w:rPr>
        <w:t>切实增强人民群众的获得感、幸福感和安全感，为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</w:rPr>
        <w:t>保障和改善民生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  <w:lang w:eastAsia="zh-CN"/>
        </w:rPr>
        <w:t>、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</w:rPr>
        <w:t>加强和创新社会治理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  <w:lang w:eastAsia="zh-CN"/>
        </w:rPr>
        <w:t>、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</w:rPr>
        <w:t>推进国家治理体系和治理能力现代化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  <w:lang w:val="en-US" w:eastAsia="zh-CN"/>
        </w:rPr>
        <w:t>提供重要基础支撑。</w:t>
      </w:r>
    </w:p>
    <w:p w14:paraId="7F6B39CC">
      <w:pPr>
        <w:pStyle w:val="2"/>
        <w:rPr>
          <w:rFonts w:hint="eastAsia" w:ascii="CESI仿宋-GB2312" w:hAnsi="CESI仿宋-GB2312" w:eastAsia="CESI仿宋-GB2312" w:cs="CESI仿宋-GB2312"/>
          <w:sz w:val="30"/>
          <w:szCs w:val="30"/>
        </w:rPr>
      </w:pPr>
    </w:p>
    <w:p w14:paraId="3229508C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（二）专项资金使用绩效</w:t>
      </w:r>
    </w:p>
    <w:p w14:paraId="01FB3B77">
      <w:pPr>
        <w:spacing w:line="600" w:lineRule="exact"/>
        <w:ind w:firstLine="600"/>
        <w:rPr>
          <w:rFonts w:hint="eastAsia" w:ascii="仿宋_GB2312" w:hAnsi="仿宋_GB2312" w:eastAsia="仿宋_GB2312" w:cs="仿宋_GB2312"/>
          <w:kern w:val="1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  <w:lang w:val="en-US" w:eastAsia="zh-CN"/>
        </w:rPr>
        <w:t>2025年度预计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</w:rPr>
        <w:t>年度预期投入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  <w:lang w:val="en-US" w:eastAsia="zh-CN"/>
        </w:rPr>
        <w:t>189.6万元，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</w:rPr>
        <w:t>预算安排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  <w:lang w:val="en-US" w:eastAsia="zh-CN"/>
        </w:rPr>
        <w:t>189.6万元，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</w:rPr>
        <w:t>实际到位资金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  <w:lang w:val="en-US" w:eastAsia="zh-CN"/>
        </w:rPr>
        <w:t>334.0829万元，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</w:rPr>
        <w:t>项目资金主要用于用于支付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  <w:lang w:val="en-US" w:eastAsia="zh-CN"/>
        </w:rPr>
        <w:t>全县各乡镇（街道）社工站社工工资；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省、市资金足额、及时到位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  <w:lang w:eastAsia="zh-CN"/>
        </w:rPr>
        <w:t>资金到位后，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  <w:lang w:val="en-US" w:eastAsia="zh-CN"/>
        </w:rPr>
        <w:t>财务人员按照相关系统流程，由徐闻县农商银行发放全县社工当月工资，严格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  <w:lang w:eastAsia="zh-CN"/>
        </w:rPr>
        <w:t>按照文件规定使用资金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</w:rPr>
        <w:t>。</w:t>
      </w:r>
    </w:p>
    <w:p w14:paraId="71E81E57">
      <w:pPr>
        <w:pStyle w:val="2"/>
      </w:pPr>
    </w:p>
    <w:p w14:paraId="6CEAC3E7">
      <w:pPr>
        <w:numPr>
          <w:ilvl w:val="0"/>
          <w:numId w:val="2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专项资金使用绩效存在的问题</w:t>
      </w:r>
    </w:p>
    <w:p w14:paraId="383CB9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76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Times New Roman"/>
          <w:kern w:val="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kern w:val="1"/>
          <w:sz w:val="32"/>
          <w:szCs w:val="32"/>
          <w:lang w:val="en-US" w:eastAsia="zh-CN"/>
        </w:rPr>
        <w:t>省、市下拨资金类别少，县级配套资金短缺。</w:t>
      </w:r>
    </w:p>
    <w:p w14:paraId="6420F122">
      <w:pPr>
        <w:pStyle w:val="2"/>
        <w:numPr>
          <w:ilvl w:val="0"/>
          <w:numId w:val="0"/>
        </w:numPr>
        <w:rPr>
          <w:rFonts w:hint="eastAsia"/>
        </w:rPr>
      </w:pPr>
    </w:p>
    <w:p w14:paraId="1BB36ECC">
      <w:pPr>
        <w:numPr>
          <w:ilvl w:val="0"/>
          <w:numId w:val="2"/>
        </w:numPr>
        <w:ind w:left="0" w:leftChars="0"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绩效自评指标完成情况</w:t>
      </w:r>
    </w:p>
    <w:p w14:paraId="739714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76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_GB2312" w:hAnsi="仿宋_GB2312" w:eastAsia="仿宋_GB2312"/>
          <w:kern w:val="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kern w:val="1"/>
          <w:sz w:val="32"/>
          <w:szCs w:val="32"/>
          <w:lang w:eastAsia="zh-CN"/>
        </w:rPr>
        <w:t>按照资金文件规定使用资金</w:t>
      </w:r>
      <w:r>
        <w:rPr>
          <w:rFonts w:hint="eastAsia" w:ascii="仿宋_GB2312" w:hAnsi="仿宋_GB2312" w:eastAsia="仿宋_GB2312"/>
          <w:kern w:val="1"/>
          <w:sz w:val="32"/>
          <w:szCs w:val="32"/>
        </w:rPr>
        <w:t>。</w:t>
      </w:r>
      <w:r>
        <w:rPr>
          <w:rFonts w:hint="eastAsia" w:ascii="仿宋_GB2312" w:hAnsi="仿宋_GB2312" w:eastAsia="仿宋_GB2312"/>
          <w:kern w:val="1"/>
          <w:sz w:val="32"/>
          <w:szCs w:val="32"/>
          <w:lang w:eastAsia="zh-CN"/>
        </w:rPr>
        <w:t>专款专用，按计划支出，支出记录完整，凭证合格有效</w:t>
      </w:r>
      <w:r>
        <w:rPr>
          <w:rFonts w:hint="eastAsia" w:ascii="仿宋_GB2312" w:hAnsi="仿宋_GB2312" w:eastAsia="仿宋_GB2312"/>
          <w:kern w:val="1"/>
          <w:sz w:val="32"/>
          <w:szCs w:val="32"/>
        </w:rPr>
        <w:t>。社工点覆盖范围内困难群众和特殊群体社会工作理念普及率</w:t>
      </w: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100%，社工点覆盖范围内困难群众和特殊群体建档立卡情况实施指标率100%。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val="en-US" w:eastAsia="zh-CN"/>
        </w:rPr>
        <w:t>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保障和改善民生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加强和创新社会治理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推进国家治理体系和治理能力现代化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val="en-US" w:eastAsia="zh-CN"/>
        </w:rPr>
        <w:t>提供重要基础支撑。</w:t>
      </w:r>
    </w:p>
    <w:p w14:paraId="5504FC6D">
      <w:pPr>
        <w:numPr>
          <w:ilvl w:val="0"/>
          <w:numId w:val="0"/>
        </w:numPr>
        <w:spacing w:line="600" w:lineRule="exact"/>
        <w:ind w:firstLine="960" w:firstLineChars="300"/>
        <w:rPr>
          <w:rFonts w:hint="eastAsia" w:ascii="仿宋_GB2312" w:hAnsi="仿宋_GB2312" w:eastAsia="仿宋_GB2312"/>
          <w:kern w:val="1"/>
          <w:sz w:val="32"/>
          <w:szCs w:val="32"/>
        </w:rPr>
      </w:pPr>
    </w:p>
    <w:p w14:paraId="71611504">
      <w:pPr>
        <w:pStyle w:val="2"/>
        <w:numPr>
          <w:ilvl w:val="0"/>
          <w:numId w:val="0"/>
        </w:numPr>
        <w:ind w:leftChars="200"/>
        <w:rPr>
          <w:rFonts w:hint="default"/>
          <w:lang w:val="en-US" w:eastAsia="zh-CN"/>
        </w:rPr>
      </w:pPr>
    </w:p>
    <w:p w14:paraId="5EAC55D9"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三、改进意见</w:t>
      </w:r>
    </w:p>
    <w:p w14:paraId="33011681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针对专项资金使用绩效存在的问题提出完善意见。</w:t>
      </w:r>
    </w:p>
    <w:p w14:paraId="342391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76" w:lineRule="exact"/>
        <w:ind w:left="600" w:leftChars="0" w:right="0" w:rightChars="0" w:firstLine="320" w:firstLineChars="100"/>
        <w:jc w:val="both"/>
        <w:textAlignment w:val="auto"/>
        <w:outlineLvl w:val="9"/>
        <w:rPr>
          <w:rFonts w:hint="eastAsia" w:ascii="仿宋_GB2312" w:hAnsi="仿宋_GB2312" w:eastAsia="仿宋_GB2312"/>
          <w:kern w:val="1"/>
          <w:sz w:val="32"/>
          <w:szCs w:val="32"/>
        </w:rPr>
      </w:pPr>
      <w:r>
        <w:rPr>
          <w:rFonts w:hint="eastAsia" w:ascii="仿宋_GB2312" w:hAnsi="仿宋_GB2312" w:eastAsia="仿宋_GB2312" w:cs="Times New Roman"/>
          <w:kern w:val="1"/>
          <w:sz w:val="32"/>
          <w:szCs w:val="32"/>
          <w:lang w:val="en-US" w:eastAsia="zh-CN"/>
        </w:rPr>
        <w:t>为全面加强社会工作服务能力建设，积极打造职业化、专业化、本土化社会工作人才队伍，希望省、市、县多渠道下拨资金加快社会工作发展和社工人才队伍建设。</w:t>
      </w:r>
    </w:p>
    <w:p w14:paraId="61A49E1F"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 w14:paraId="414D5101"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 w14:paraId="5683E3B2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附件：项目绩效自评指标评分表（汇总表和下属单位评分表）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918387"/>
    </w:sdtPr>
    <w:sdtContent>
      <w:p w14:paraId="0F8BE883"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14:paraId="03D6953E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F7AD79"/>
    <w:multiLevelType w:val="singleLevel"/>
    <w:tmpl w:val="F6F7AD79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CFFD3C6"/>
    <w:multiLevelType w:val="singleLevel"/>
    <w:tmpl w:val="6CFFD3C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zMjQ1MDY5MmMxMDJiMDBmNDVkMGVlZTFkNDE0NTkifQ=="/>
    <w:docVar w:name="KSO_WPS_MARK_KEY" w:val="c864143d-51c4-47df-abf5-ef0cb1374012"/>
  </w:docVars>
  <w:rsids>
    <w:rsidRoot w:val="004A3CAE"/>
    <w:rsid w:val="000164DB"/>
    <w:rsid w:val="001748CA"/>
    <w:rsid w:val="002A6E38"/>
    <w:rsid w:val="00357DD2"/>
    <w:rsid w:val="0043688A"/>
    <w:rsid w:val="004A3CAE"/>
    <w:rsid w:val="00523796"/>
    <w:rsid w:val="00595CED"/>
    <w:rsid w:val="005E1E1F"/>
    <w:rsid w:val="007C577C"/>
    <w:rsid w:val="00816D08"/>
    <w:rsid w:val="008B7982"/>
    <w:rsid w:val="008C241A"/>
    <w:rsid w:val="008D4CE5"/>
    <w:rsid w:val="00992585"/>
    <w:rsid w:val="009A070B"/>
    <w:rsid w:val="009C31F9"/>
    <w:rsid w:val="00AE7804"/>
    <w:rsid w:val="00B158B1"/>
    <w:rsid w:val="00D466FE"/>
    <w:rsid w:val="00D4681C"/>
    <w:rsid w:val="00DC5817"/>
    <w:rsid w:val="00E52E19"/>
    <w:rsid w:val="00E85658"/>
    <w:rsid w:val="00EC3385"/>
    <w:rsid w:val="00ED1251"/>
    <w:rsid w:val="00F259CF"/>
    <w:rsid w:val="00F74E18"/>
    <w:rsid w:val="02750329"/>
    <w:rsid w:val="029562D6"/>
    <w:rsid w:val="03D270B5"/>
    <w:rsid w:val="060379FA"/>
    <w:rsid w:val="0AC9743B"/>
    <w:rsid w:val="0B8B64C8"/>
    <w:rsid w:val="0C3C3C66"/>
    <w:rsid w:val="0DED5218"/>
    <w:rsid w:val="136748FF"/>
    <w:rsid w:val="14943E0F"/>
    <w:rsid w:val="177B417C"/>
    <w:rsid w:val="17944956"/>
    <w:rsid w:val="17F04282"/>
    <w:rsid w:val="1C406E5A"/>
    <w:rsid w:val="1E2A7DC2"/>
    <w:rsid w:val="1FEB532F"/>
    <w:rsid w:val="20EC135F"/>
    <w:rsid w:val="221C5C74"/>
    <w:rsid w:val="22F8223D"/>
    <w:rsid w:val="241A2687"/>
    <w:rsid w:val="268A3AF4"/>
    <w:rsid w:val="29C15A7E"/>
    <w:rsid w:val="2C610E53"/>
    <w:rsid w:val="2F6D8494"/>
    <w:rsid w:val="2FA15A0A"/>
    <w:rsid w:val="2FBE001C"/>
    <w:rsid w:val="307D6477"/>
    <w:rsid w:val="37A4253C"/>
    <w:rsid w:val="38392C84"/>
    <w:rsid w:val="3A1E0383"/>
    <w:rsid w:val="3AD00EE9"/>
    <w:rsid w:val="3B822B94"/>
    <w:rsid w:val="3D0C4E0B"/>
    <w:rsid w:val="40AA3D4C"/>
    <w:rsid w:val="446C5429"/>
    <w:rsid w:val="46EB449C"/>
    <w:rsid w:val="47264D1B"/>
    <w:rsid w:val="49A5461D"/>
    <w:rsid w:val="4B125CE2"/>
    <w:rsid w:val="4D186EB4"/>
    <w:rsid w:val="4F781E8C"/>
    <w:rsid w:val="54C17E31"/>
    <w:rsid w:val="559D5779"/>
    <w:rsid w:val="559E0172"/>
    <w:rsid w:val="56690780"/>
    <w:rsid w:val="56D227CA"/>
    <w:rsid w:val="57CF1AC2"/>
    <w:rsid w:val="582944EA"/>
    <w:rsid w:val="5AB521E6"/>
    <w:rsid w:val="5AF745AD"/>
    <w:rsid w:val="5EF5306F"/>
    <w:rsid w:val="63116428"/>
    <w:rsid w:val="6EFC7F8C"/>
    <w:rsid w:val="6F4D07E7"/>
    <w:rsid w:val="6F991C7F"/>
    <w:rsid w:val="711E19CD"/>
    <w:rsid w:val="74B135C7"/>
    <w:rsid w:val="76A258BD"/>
    <w:rsid w:val="7A2605B3"/>
    <w:rsid w:val="7A7C4677"/>
    <w:rsid w:val="7DB55ED6"/>
    <w:rsid w:val="7E547CBC"/>
    <w:rsid w:val="7E9118E0"/>
    <w:rsid w:val="7F6F6F41"/>
    <w:rsid w:val="7F857B2A"/>
    <w:rsid w:val="7FCC39AA"/>
    <w:rsid w:val="A9BCA8D8"/>
    <w:rsid w:val="D9FB90A6"/>
    <w:rsid w:val="ED75E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ascii="Times New Roman" w:hAnsi="Times New Roman" w:eastAsia="宋体" w:cs="Times New Roman"/>
      <w:sz w:val="21"/>
      <w:szCs w:val="24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243</Words>
  <Characters>251</Characters>
  <Lines>2</Lines>
  <Paragraphs>1</Paragraphs>
  <TotalTime>3</TotalTime>
  <ScaleCrop>false</ScaleCrop>
  <LinksUpToDate>false</LinksUpToDate>
  <CharactersWithSpaces>261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2019-07-18T09:23:00Z</dcterms:created>
  <dc:creator>lenovo</dc:creator>
  <cp:lastModifiedBy>huawei</cp:lastModifiedBy>
  <cp:lastPrinted>2025-08-01T18:04:00Z</cp:lastPrinted>
  <dcterms:modified xsi:type="dcterms:W3CDTF">2026-08-17T11:17:34Z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ICV">
    <vt:lpwstr>3F584E916EF900544E7D826A6D9451C2_43</vt:lpwstr>
  </property>
  <property fmtid="{D5CDD505-2E9C-101B-9397-08002B2CF9AE}" pid="4" name="KSOTemplateDocerSaveRecord">
    <vt:lpwstr>eyJoZGlkIjoiODAxNzUwODk3ZjhiYzMwODNkNmE1YzQ3YjEzYWQ0YjUiLCJ1c2VySWQiOiI0NDkwODE5OTIifQ==</vt:lpwstr>
  </property>
</Properties>
</file>