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39835542">
      <w:pPr>
        <w:ind w:firstLine="1920" w:firstLineChars="6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提前下达农村特困生活费</w:t>
      </w:r>
    </w:p>
    <w:p w14:paraId="7A30506B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县级项目主管部门：（公章）</w:t>
      </w:r>
    </w:p>
    <w:p w14:paraId="282A8681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邱之浪</w:t>
      </w:r>
    </w:p>
    <w:p w14:paraId="29AA962C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联系电话：0759-4865300</w:t>
      </w:r>
    </w:p>
    <w:p w14:paraId="4522307E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6年8月25日</w:t>
      </w:r>
    </w:p>
    <w:p w14:paraId="435D4A8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B020AC3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F055842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A2FC29B">
      <w:pPr>
        <w:jc w:val="center"/>
        <w:rPr>
          <w:rFonts w:ascii="仿宋_GB2312" w:eastAsia="仿宋_GB2312"/>
          <w:sz w:val="32"/>
          <w:szCs w:val="32"/>
        </w:rPr>
      </w:pPr>
    </w:p>
    <w:p w14:paraId="73E4FB39">
      <w:pPr>
        <w:jc w:val="center"/>
        <w:rPr>
          <w:rFonts w:ascii="仿宋_GB2312" w:eastAsia="仿宋_GB2312"/>
          <w:sz w:val="32"/>
          <w:szCs w:val="32"/>
        </w:rPr>
      </w:pP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5683E3B2">
      <w:pPr>
        <w:rPr>
          <w:rFonts w:ascii="仿宋_GB2312" w:eastAsia="仿宋_GB2312"/>
          <w:sz w:val="32"/>
          <w:szCs w:val="32"/>
        </w:rPr>
      </w:pPr>
    </w:p>
    <w:p w14:paraId="1EE84B24">
      <w:pPr>
        <w:rPr>
          <w:rFonts w:ascii="仿宋_GB2312" w:eastAsia="仿宋_GB2312"/>
          <w:sz w:val="32"/>
          <w:szCs w:val="32"/>
        </w:rPr>
      </w:pPr>
    </w:p>
    <w:p w14:paraId="364AC53F">
      <w:pPr>
        <w:rPr>
          <w:rFonts w:ascii="仿宋_GB2312" w:eastAsia="仿宋_GB2312"/>
          <w:sz w:val="32"/>
          <w:szCs w:val="32"/>
        </w:rPr>
      </w:pPr>
    </w:p>
    <w:p w14:paraId="11338BB1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一、基本情况</w:t>
      </w:r>
    </w:p>
    <w:p w14:paraId="0FB6D8F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</w:t>
      </w:r>
    </w:p>
    <w:p w14:paraId="685B267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为社会福利专项补助资金，预算金额2755万元，资金主要用于落实各项社会福利政策，保障各类福利对象待遇发放，提升社会福利服务保障能力。资金由上级财政下达，县民政局统筹管理，按政策规范拨付，保障项目有序落地实施。</w:t>
      </w:r>
    </w:p>
    <w:p w14:paraId="12EEAE1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（二）项目决策情况</w:t>
      </w:r>
    </w:p>
    <w:p w14:paraId="02238BF4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依据粤财社〔2024〕318号、粤财社〔2024〕317号文件精神，结合我县社会福利事业实际开展本项目。严格落实资金管理规定，规范审核、拨付流程，切实保障福利对象合法权益。</w:t>
      </w:r>
    </w:p>
    <w:p w14:paraId="572891A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（三）项目绩效总体目标及年度绩效目标</w:t>
      </w:r>
    </w:p>
    <w:p w14:paraId="68C7089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总体目标：规范管理使用社会福利专项补助资金，落实各项社会福利政策，保障福利对象待遇，夯实社会福利服务基础，推动我县社会福利事业稳步发展。</w:t>
      </w:r>
    </w:p>
    <w:p w14:paraId="3D9C6A19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年度绩效目标：严格资金管控，按规定完成资金拨付兑现，落实各项福利政策，完成年度各项产出任务，取得良好综合效益，提升服务对象满意度。</w:t>
      </w:r>
    </w:p>
    <w:p w14:paraId="2F009407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二、自评情况</w:t>
      </w:r>
    </w:p>
    <w:p w14:paraId="28FE380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 w14:paraId="6AE6E05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对照项目绩效自评指标评分表逐项自评，综合得分100分，自评等级为优。</w:t>
      </w:r>
    </w:p>
    <w:p w14:paraId="784F1B8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517D88B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专项资金支出情况</w:t>
      </w:r>
    </w:p>
    <w:p w14:paraId="3A12DA2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本年度下达社会福利专项补助资金2755万元，资金到位及时。严格执行财政财务制度，规范资金拨付流程，资金支出执行率100%，无挤占、截留、挪用财政资金等违规问题。</w:t>
      </w:r>
    </w:p>
    <w:p w14:paraId="4931CA7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</w:t>
      </w:r>
    </w:p>
    <w:p w14:paraId="2B6490E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过程、成本、产出、效益全部一级指标均已完成，各三级指标完成率100%。资金支出及监管工作落实到位，项目产出任务全部完成，社会效益、可持续影响、群众满意度均达到年度绩效目标。</w:t>
      </w:r>
    </w:p>
    <w:p w14:paraId="124C0B4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专项资金分用途使用绩效</w:t>
      </w:r>
    </w:p>
    <w:p w14:paraId="79E5521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专项资金严格按照规定用途分配使用，足额落实各类福利对象补助待遇，保障社会福利相关业务正常运转，惠及广大福利服务对象，充分发挥财政资金民生保障作用，达到项目预期实施效果。</w:t>
      </w:r>
    </w:p>
    <w:p w14:paraId="20E8245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（三）专项资金使用绩效存在的问题</w:t>
      </w:r>
    </w:p>
    <w:p w14:paraId="6F77D01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 w14:paraId="087A6AF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（四）绩效自评指标完成情况</w:t>
      </w:r>
    </w:p>
    <w:p w14:paraId="6C80FCA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绩效自评指标评分表，过程类资金支出、监管有效性指标落实到位；成本类各项成本指标控制在计划范围内；产出类数量、质量、时效指标全部完成；效益类经济效益、社会效益、生态效益、可持续影响、满意度指标全部达标，不存在未完成指标。</w:t>
      </w:r>
    </w:p>
    <w:p w14:paraId="5C693A28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三、改进意见</w:t>
      </w:r>
    </w:p>
    <w:p w14:paraId="522D1A7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项目资金管理规范，各项绩效目标全部完成。下一步将继续强化专项资金全流程监管，持续提高预算执行质量；加强福利对象动态核查管理，精准落实各项福利政策，进一步提升财政专项资金使用效益。</w:t>
      </w:r>
    </w:p>
    <w:p w14:paraId="73466351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C6D40F5"/>
    <w:rsid w:val="2FA15A0A"/>
    <w:rsid w:val="2FBE001C"/>
    <w:rsid w:val="307D6477"/>
    <w:rsid w:val="34FB1B3B"/>
    <w:rsid w:val="36BD6774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3A427A9"/>
    <w:rsid w:val="54C17E31"/>
    <w:rsid w:val="559D5779"/>
    <w:rsid w:val="559E0172"/>
    <w:rsid w:val="56690780"/>
    <w:rsid w:val="56D227CA"/>
    <w:rsid w:val="57CF1AC2"/>
    <w:rsid w:val="582944EA"/>
    <w:rsid w:val="588D6463"/>
    <w:rsid w:val="5AB521E6"/>
    <w:rsid w:val="5AF745AD"/>
    <w:rsid w:val="5EF5306F"/>
    <w:rsid w:val="63116428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D9FB90A6"/>
    <w:rsid w:val="F7FFF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</Words>
  <Characters>83</Characters>
  <Lines>2</Lines>
  <Paragraphs>1</Paragraphs>
  <TotalTime>173</TotalTime>
  <ScaleCrop>false</ScaleCrop>
  <LinksUpToDate>false</LinksUpToDate>
  <CharactersWithSpaces>132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2019-07-18T01:23:00Z</dcterms:created>
  <dc:creator>lenovo</dc:creator>
  <cp:lastModifiedBy>huawei</cp:lastModifiedBy>
  <cp:lastPrinted>2025-08-01T10:04:00Z</cp:lastPrinted>
  <dcterms:modified xsi:type="dcterms:W3CDTF">2026-08-26T17:30:46Z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eyJoZGlkIjoiYzlhZDE3ODgwNzlkNWZkZDAyNzA4ODI0NjBkM2U5MzIiLCJ1c2VySWQiOiIyMzY0NTgzNTgifQ==</vt:lpwstr>
  </property>
</Properties>
</file>