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041DC">
      <w:pPr>
        <w:rPr>
          <w:rFonts w:hint="eastAsia"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r>
        <w:rPr>
          <w:rFonts w:hint="eastAsia" w:ascii="黑体" w:hAnsi="黑体" w:eastAsia="黑体" w:cs="黑体"/>
          <w:sz w:val="32"/>
          <w:szCs w:val="32"/>
        </w:rPr>
        <w:t>:</w:t>
      </w:r>
    </w:p>
    <w:p w14:paraId="0DCCD7CC">
      <w:pPr>
        <w:rPr>
          <w:rFonts w:ascii="仿宋_GB2312" w:eastAsia="仿宋_GB2312"/>
          <w:sz w:val="32"/>
          <w:szCs w:val="32"/>
        </w:rPr>
      </w:pPr>
      <w:r>
        <w:rPr>
          <w:rFonts w:hint="eastAsia" w:ascii="仿宋_GB2312" w:eastAsia="仿宋_GB2312"/>
          <w:sz w:val="32"/>
          <w:szCs w:val="32"/>
        </w:rPr>
        <w:t xml:space="preserve"> </w:t>
      </w:r>
    </w:p>
    <w:p w14:paraId="359CB0A9">
      <w:pPr>
        <w:jc w:val="center"/>
        <w:rPr>
          <w:rFonts w:ascii="方正小标宋简体" w:eastAsia="方正小标宋简体"/>
          <w:sz w:val="44"/>
          <w:szCs w:val="44"/>
        </w:rPr>
      </w:pPr>
      <w:r>
        <w:rPr>
          <w:rFonts w:hint="eastAsia" w:ascii="方正小标宋简体" w:eastAsia="方正小标宋简体"/>
          <w:sz w:val="44"/>
          <w:szCs w:val="44"/>
        </w:rPr>
        <w:t>项目绩效自评报告</w:t>
      </w:r>
    </w:p>
    <w:p w14:paraId="7B2206FA">
      <w:pPr>
        <w:jc w:val="center"/>
        <w:rPr>
          <w:rFonts w:ascii="仿宋_GB2312" w:eastAsia="仿宋_GB2312"/>
          <w:sz w:val="32"/>
          <w:szCs w:val="32"/>
        </w:rPr>
      </w:pPr>
      <w:r>
        <w:rPr>
          <w:rFonts w:hint="eastAsia" w:ascii="仿宋_GB2312" w:eastAsia="仿宋_GB2312"/>
          <w:sz w:val="32"/>
          <w:szCs w:val="32"/>
        </w:rPr>
        <w:t>（参考格式）</w:t>
      </w:r>
    </w:p>
    <w:p w14:paraId="59AB6CF2">
      <w:pPr>
        <w:jc w:val="center"/>
        <w:rPr>
          <w:rFonts w:ascii="仿宋_GB2312" w:eastAsia="仿宋_GB2312"/>
          <w:sz w:val="32"/>
          <w:szCs w:val="32"/>
        </w:rPr>
      </w:pPr>
    </w:p>
    <w:p w14:paraId="3F4FEC65">
      <w:pPr>
        <w:jc w:val="center"/>
        <w:rPr>
          <w:rFonts w:ascii="仿宋_GB2312" w:eastAsia="仿宋_GB2312"/>
          <w:sz w:val="32"/>
          <w:szCs w:val="32"/>
        </w:rPr>
      </w:pPr>
    </w:p>
    <w:p w14:paraId="320D23F4">
      <w:pPr>
        <w:jc w:val="center"/>
        <w:rPr>
          <w:rFonts w:ascii="仿宋_GB2312" w:eastAsia="仿宋_GB2312"/>
          <w:sz w:val="32"/>
          <w:szCs w:val="32"/>
        </w:rPr>
      </w:pPr>
    </w:p>
    <w:p w14:paraId="4B2B6305">
      <w:pPr>
        <w:jc w:val="center"/>
        <w:rPr>
          <w:rFonts w:ascii="仿宋_GB2312" w:eastAsia="仿宋_GB2312"/>
          <w:sz w:val="32"/>
          <w:szCs w:val="32"/>
        </w:rPr>
      </w:pPr>
    </w:p>
    <w:p w14:paraId="510DD234">
      <w:pPr>
        <w:jc w:val="center"/>
        <w:rPr>
          <w:rFonts w:ascii="仿宋_GB2312" w:eastAsia="仿宋_GB2312"/>
          <w:sz w:val="32"/>
          <w:szCs w:val="32"/>
        </w:rPr>
      </w:pPr>
    </w:p>
    <w:p w14:paraId="0A3A0ABE">
      <w:pPr>
        <w:jc w:val="center"/>
        <w:rPr>
          <w:rFonts w:ascii="仿宋_GB2312" w:eastAsia="仿宋_GB2312"/>
          <w:sz w:val="32"/>
          <w:szCs w:val="32"/>
        </w:rPr>
      </w:pPr>
    </w:p>
    <w:p w14:paraId="3A2FC29B">
      <w:pPr>
        <w:jc w:val="center"/>
        <w:rPr>
          <w:rFonts w:ascii="仿宋_GB2312" w:eastAsia="仿宋_GB2312"/>
          <w:sz w:val="32"/>
          <w:szCs w:val="32"/>
        </w:rPr>
      </w:pPr>
    </w:p>
    <w:p w14:paraId="73E4FB39">
      <w:pPr>
        <w:jc w:val="center"/>
        <w:rPr>
          <w:rFonts w:ascii="仿宋_GB2312" w:eastAsia="仿宋_GB2312"/>
          <w:sz w:val="32"/>
          <w:szCs w:val="32"/>
        </w:rPr>
      </w:pPr>
    </w:p>
    <w:p w14:paraId="3BCA21BF">
      <w:pPr>
        <w:jc w:val="center"/>
        <w:rPr>
          <w:rFonts w:ascii="仿宋_GB2312" w:eastAsia="仿宋_GB2312"/>
          <w:sz w:val="32"/>
          <w:szCs w:val="32"/>
        </w:rPr>
      </w:pPr>
    </w:p>
    <w:p w14:paraId="13C92074">
      <w:pPr>
        <w:jc w:val="center"/>
        <w:rPr>
          <w:rFonts w:ascii="仿宋_GB2312" w:eastAsia="仿宋_GB2312"/>
          <w:sz w:val="32"/>
          <w:szCs w:val="32"/>
        </w:rPr>
      </w:pPr>
    </w:p>
    <w:p w14:paraId="344857E1">
      <w:pPr>
        <w:jc w:val="left"/>
        <w:rPr>
          <w:rFonts w:hint="eastAsia" w:ascii="仿宋_GB2312" w:eastAsia="仿宋_GB2312"/>
          <w:sz w:val="32"/>
          <w:szCs w:val="32"/>
        </w:rPr>
      </w:pPr>
      <w:r>
        <w:rPr>
          <w:rFonts w:hint="eastAsia" w:ascii="仿宋_GB2312" w:eastAsia="仿宋_GB2312"/>
          <w:sz w:val="32"/>
          <w:szCs w:val="32"/>
        </w:rPr>
        <w:t>项目名称（一级项目）：养老服务体系建设补助资金</w:t>
      </w:r>
    </w:p>
    <w:p w14:paraId="6A99F8D1">
      <w:pPr>
        <w:jc w:val="left"/>
        <w:rPr>
          <w:rFonts w:hint="default" w:ascii="仿宋_GB2312" w:eastAsia="仿宋_GB2312"/>
          <w:sz w:val="32"/>
          <w:szCs w:val="32"/>
          <w:lang w:val="en-US"/>
        </w:rPr>
      </w:pPr>
      <w:r>
        <w:rPr>
          <w:rFonts w:hint="eastAsia" w:ascii="仿宋_GB2312" w:eastAsia="仿宋_GB2312"/>
          <w:sz w:val="32"/>
          <w:szCs w:val="32"/>
        </w:rPr>
        <w:t>部门名称：</w:t>
      </w:r>
      <w:r>
        <w:rPr>
          <w:rFonts w:hint="eastAsia" w:ascii="仿宋_GB2312" w:eastAsia="仿宋_GB2312"/>
          <w:sz w:val="32"/>
          <w:szCs w:val="32"/>
          <w:lang w:eastAsia="zh-CN"/>
        </w:rPr>
        <w:t>徐闻县民政局</w:t>
      </w:r>
      <w:r>
        <w:rPr>
          <w:rFonts w:hint="eastAsia" w:ascii="仿宋_GB2312" w:eastAsia="仿宋_GB2312"/>
          <w:sz w:val="32"/>
          <w:szCs w:val="32"/>
          <w:lang w:val="en-US" w:eastAsia="zh-CN"/>
        </w:rPr>
        <w:t>养老服务股</w:t>
      </w:r>
    </w:p>
    <w:p w14:paraId="158F2B67">
      <w:pPr>
        <w:jc w:val="left"/>
        <w:rPr>
          <w:rFonts w:hint="default" w:ascii="仿宋_GB2312" w:eastAsia="仿宋_GB2312"/>
          <w:sz w:val="32"/>
          <w:szCs w:val="32"/>
          <w:lang w:val="en-US" w:eastAsia="zh-CN"/>
        </w:rPr>
      </w:pPr>
      <w:r>
        <w:rPr>
          <w:rFonts w:hint="eastAsia" w:ascii="仿宋_GB2312" w:eastAsia="仿宋_GB2312"/>
          <w:sz w:val="32"/>
          <w:szCs w:val="32"/>
        </w:rPr>
        <w:t>填报人：</w:t>
      </w:r>
      <w:r>
        <w:rPr>
          <w:rFonts w:hint="eastAsia" w:ascii="仿宋_GB2312" w:eastAsia="仿宋_GB2312"/>
          <w:sz w:val="32"/>
          <w:szCs w:val="32"/>
          <w:lang w:val="en-US" w:eastAsia="zh-CN"/>
        </w:rPr>
        <w:t>王小建</w:t>
      </w:r>
    </w:p>
    <w:p w14:paraId="2E2855D8">
      <w:pPr>
        <w:jc w:val="left"/>
        <w:rPr>
          <w:rFonts w:hint="default" w:ascii="仿宋_GB2312" w:eastAsia="仿宋_GB2312"/>
          <w:sz w:val="32"/>
          <w:szCs w:val="32"/>
          <w:lang w:val="en-US" w:eastAsia="zh-CN"/>
        </w:rPr>
      </w:pPr>
      <w:r>
        <w:rPr>
          <w:rFonts w:hint="eastAsia" w:ascii="仿宋_GB2312" w:eastAsia="仿宋_GB2312"/>
          <w:sz w:val="32"/>
          <w:szCs w:val="32"/>
        </w:rPr>
        <w:t>联系电话：</w:t>
      </w:r>
      <w:r>
        <w:rPr>
          <w:rFonts w:hint="eastAsia" w:ascii="仿宋_GB2312" w:eastAsia="仿宋_GB2312"/>
          <w:sz w:val="32"/>
          <w:szCs w:val="32"/>
          <w:lang w:val="en-US" w:eastAsia="zh-CN"/>
        </w:rPr>
        <w:t>19126602859</w:t>
      </w:r>
    </w:p>
    <w:p w14:paraId="34A7B2B6">
      <w:pPr>
        <w:jc w:val="left"/>
        <w:rPr>
          <w:rFonts w:hint="default" w:ascii="仿宋_GB2312" w:eastAsia="仿宋_GB2312"/>
          <w:sz w:val="32"/>
          <w:szCs w:val="32"/>
          <w:lang w:val="en-US" w:eastAsia="zh-CN"/>
        </w:rPr>
      </w:pPr>
      <w:r>
        <w:rPr>
          <w:rFonts w:hint="eastAsia" w:ascii="仿宋_GB2312" w:eastAsia="仿宋_GB2312"/>
          <w:sz w:val="32"/>
          <w:szCs w:val="32"/>
        </w:rPr>
        <w:t>填报日期：</w:t>
      </w:r>
      <w:r>
        <w:rPr>
          <w:rFonts w:hint="eastAsia" w:ascii="仿宋_GB2312" w:eastAsia="仿宋_GB2312"/>
          <w:sz w:val="32"/>
          <w:szCs w:val="32"/>
          <w:lang w:val="en-US" w:eastAsia="zh-CN"/>
        </w:rPr>
        <w:t>2026年8月20日</w:t>
      </w:r>
    </w:p>
    <w:p w14:paraId="2C617F8F">
      <w:pPr>
        <w:jc w:val="center"/>
        <w:rPr>
          <w:rFonts w:ascii="仿宋_GB2312" w:eastAsia="仿宋_GB2312"/>
          <w:sz w:val="32"/>
          <w:szCs w:val="32"/>
        </w:rPr>
      </w:pPr>
    </w:p>
    <w:p w14:paraId="399BDB32">
      <w:pPr>
        <w:jc w:val="center"/>
        <w:rPr>
          <w:rFonts w:ascii="仿宋_GB2312" w:eastAsia="仿宋_GB2312"/>
          <w:sz w:val="32"/>
          <w:szCs w:val="32"/>
        </w:rPr>
      </w:pPr>
    </w:p>
    <w:p w14:paraId="274FA8C7">
      <w:pPr>
        <w:jc w:val="center"/>
        <w:rPr>
          <w:rFonts w:ascii="仿宋_GB2312" w:eastAsia="仿宋_GB2312"/>
          <w:sz w:val="32"/>
          <w:szCs w:val="32"/>
        </w:rPr>
      </w:pPr>
    </w:p>
    <w:p w14:paraId="29E8A8E9">
      <w:pPr>
        <w:ind w:firstLine="640" w:firstLineChars="200"/>
        <w:rPr>
          <w:rFonts w:ascii="黑体" w:hAnsi="黑体" w:eastAsia="黑体"/>
          <w:sz w:val="32"/>
          <w:szCs w:val="32"/>
        </w:rPr>
      </w:pPr>
      <w:r>
        <w:rPr>
          <w:rFonts w:hint="eastAsia" w:ascii="黑体" w:hAnsi="黑体" w:eastAsia="黑体"/>
          <w:sz w:val="32"/>
          <w:szCs w:val="32"/>
        </w:rPr>
        <w:t>一、基本情况</w:t>
      </w:r>
    </w:p>
    <w:p w14:paraId="6867B9CC">
      <w:pPr>
        <w:spacing w:line="600" w:lineRule="exact"/>
        <w:ind w:firstLine="600"/>
        <w:rPr>
          <w:rFonts w:hint="eastAsia" w:ascii="仿宋_GB2312" w:hAnsi="仿宋_GB2312" w:eastAsia="仿宋_GB2312"/>
          <w:kern w:val="1"/>
          <w:sz w:val="32"/>
          <w:szCs w:val="32"/>
        </w:rPr>
      </w:pPr>
      <w:r>
        <w:rPr>
          <w:rFonts w:hint="eastAsia" w:ascii="仿宋_GB2312" w:eastAsia="仿宋_GB2312"/>
          <w:sz w:val="32"/>
          <w:szCs w:val="32"/>
          <w:lang w:val="en-US" w:eastAsia="zh-CN"/>
        </w:rPr>
        <w:t>（一）按照《广东省财政厅关于提前下达2025年省财政养老服务体系建设补助资金预算的通知》(粤财社[2024]339号)有关文件政策规定，结合我县实际，严格按照有关规定科学</w:t>
      </w:r>
      <w:r>
        <w:rPr>
          <w:rFonts w:hint="default" w:ascii="仿宋_GB2312" w:eastAsia="仿宋_GB2312"/>
          <w:sz w:val="32"/>
          <w:szCs w:val="32"/>
          <w:lang w:val="en-US" w:eastAsia="zh-CN"/>
        </w:rPr>
        <w:t>管理和使用资金，切实提高财政资金使用效益</w:t>
      </w:r>
      <w:r>
        <w:rPr>
          <w:rFonts w:hint="eastAsia" w:ascii="CESI仿宋-GB2312" w:hAnsi="CESI仿宋-GB2312" w:eastAsia="CESI仿宋-GB2312" w:cs="CESI仿宋-GB2312"/>
          <w:b w:val="0"/>
          <w:bCs w:val="0"/>
          <w:color w:val="auto"/>
          <w:sz w:val="30"/>
          <w:szCs w:val="30"/>
          <w:u w:val="none"/>
          <w:lang w:val="en-US" w:eastAsia="zh-CN"/>
        </w:rPr>
        <w:t>。</w:t>
      </w:r>
      <w:r>
        <w:rPr>
          <w:rFonts w:hint="eastAsia" w:ascii="仿宋_GB2312" w:eastAsia="仿宋_GB2312"/>
          <w:sz w:val="32"/>
          <w:szCs w:val="32"/>
        </w:rPr>
        <w:t>养老服务体系建设补助资金</w:t>
      </w:r>
      <w:r>
        <w:rPr>
          <w:rFonts w:hint="eastAsia" w:ascii="仿宋_GB2312" w:eastAsia="仿宋_GB2312"/>
          <w:sz w:val="32"/>
          <w:szCs w:val="32"/>
          <w:lang w:val="en-US" w:eastAsia="zh-CN"/>
        </w:rPr>
        <w:t>实施徐闻县养老院建设工程项目、徐闻县养老院、各乡镇（街道）敬老院消防设施维修、改造、保养、消防用品采购项目和各乡镇</w:t>
      </w:r>
      <w:r>
        <w:rPr>
          <w:rFonts w:hint="eastAsia" w:ascii="仿宋_GB2312" w:hAnsi="仿宋_GB2312" w:eastAsia="仿宋_GB2312"/>
          <w:kern w:val="1"/>
          <w:sz w:val="32"/>
          <w:szCs w:val="32"/>
        </w:rPr>
        <w:t>社区居家养老综合服务中心改造</w:t>
      </w:r>
      <w:r>
        <w:rPr>
          <w:rFonts w:hint="eastAsia" w:ascii="仿宋_GB2312" w:hAnsi="仿宋_GB2312" w:eastAsia="仿宋_GB2312"/>
          <w:kern w:val="1"/>
          <w:sz w:val="32"/>
          <w:szCs w:val="32"/>
          <w:lang w:val="en-US" w:eastAsia="zh-CN"/>
        </w:rPr>
        <w:t>项目</w:t>
      </w:r>
      <w:r>
        <w:rPr>
          <w:rFonts w:hint="eastAsia" w:ascii="仿宋_GB2312" w:hAnsi="仿宋_GB2312" w:eastAsia="仿宋_GB2312"/>
          <w:kern w:val="1"/>
          <w:sz w:val="32"/>
          <w:szCs w:val="32"/>
        </w:rPr>
        <w:t>建设</w:t>
      </w:r>
      <w:r>
        <w:rPr>
          <w:rFonts w:hint="eastAsia" w:ascii="仿宋_GB2312" w:hAnsi="仿宋_GB2312" w:eastAsia="仿宋_GB2312"/>
          <w:kern w:val="1"/>
          <w:sz w:val="32"/>
          <w:szCs w:val="32"/>
          <w:lang w:val="en-US" w:eastAsia="zh-CN"/>
        </w:rPr>
        <w:t>等</w:t>
      </w:r>
      <w:r>
        <w:rPr>
          <w:rFonts w:hint="eastAsia" w:ascii="仿宋_GB2312" w:eastAsia="仿宋_GB2312"/>
          <w:sz w:val="32"/>
          <w:szCs w:val="32"/>
          <w:lang w:val="en-US" w:eastAsia="zh-CN"/>
        </w:rPr>
        <w:t>，加强公办养老机构安全性能和运营管理能力；加强居家社区养老服务设施建设，支持培育居家社区养老服务组织和机构，扩大有效供给；积极发展老年助餐服务，推动“长者饭堂”扩面提质增效等养老服务体系项目。</w:t>
      </w:r>
      <w:r>
        <w:rPr>
          <w:rFonts w:hint="eastAsia" w:ascii="仿宋_GB2312" w:hAnsi="仿宋_GB2312" w:eastAsia="仿宋_GB2312"/>
          <w:kern w:val="1"/>
          <w:sz w:val="32"/>
          <w:szCs w:val="32"/>
        </w:rPr>
        <w:t>（二）</w:t>
      </w:r>
      <w:r>
        <w:rPr>
          <w:rFonts w:hint="eastAsia" w:ascii="仿宋_GB2312" w:hAnsi="仿宋_GB2312" w:eastAsia="仿宋_GB2312"/>
          <w:kern w:val="1"/>
          <w:sz w:val="32"/>
          <w:szCs w:val="32"/>
          <w:lang w:val="en-US" w:eastAsia="zh-CN"/>
        </w:rPr>
        <w:t>资金分配安排：</w:t>
      </w:r>
      <w:r>
        <w:rPr>
          <w:rFonts w:hint="eastAsia" w:ascii="仿宋_GB2312" w:hAnsi="仿宋_GB2312" w:eastAsia="仿宋_GB2312"/>
          <w:kern w:val="1"/>
          <w:sz w:val="32"/>
          <w:szCs w:val="32"/>
        </w:rPr>
        <w:t>1、徐闻县养老院一体化污水处理设备采购项目安排104万元；2、徐闻县各乡镇（街道）敬老院和长者饭堂设备设施采购、长者饭堂运营补贴项目安排32万元；3、徐闻县龙塘镇社区居家养老综合服务中心改造建设项目安排86万元；4、徐闻县城北乡社区居家养老综合服务中心功能室修缮及其它基础设施建设项目安排17万元；5、徐闻县养老院50吨一体化污水处理建设工程项目安排28万元；6、徐闻县养老院DR室、CT室建设工程项目安排81万元</w:t>
      </w:r>
      <w:r>
        <w:rPr>
          <w:rFonts w:hint="eastAsia" w:ascii="仿宋_GB2312" w:hAnsi="仿宋_GB2312" w:eastAsia="仿宋_GB2312"/>
          <w:kern w:val="1"/>
          <w:sz w:val="32"/>
          <w:szCs w:val="32"/>
          <w:lang w:eastAsia="zh-CN"/>
        </w:rPr>
        <w:t>；</w:t>
      </w:r>
      <w:r>
        <w:rPr>
          <w:rFonts w:hint="eastAsia" w:ascii="仿宋_GB2312" w:hAnsi="仿宋_GB2312" w:eastAsia="仿宋_GB2312"/>
          <w:kern w:val="1"/>
          <w:sz w:val="32"/>
          <w:szCs w:val="32"/>
        </w:rPr>
        <w:t>7、徐闻县养老院DR室、CT室建设工程安排10万元；8、徐闻县各村（社区）居家养老服务中心（站）牌匾、制度牌、功能室牌采购及安装项目安排11万元；9、低保老年人综合能力评估项目安排10万元；10、徐闻县养老院、各乡镇（街道）敬老院消防设施维修、改造、保养、消防用品采购项目安排45万元</w:t>
      </w:r>
      <w:r>
        <w:rPr>
          <w:rFonts w:hint="eastAsia" w:ascii="仿宋_GB2312" w:hAnsi="仿宋_GB2312" w:eastAsia="仿宋_GB2312"/>
          <w:kern w:val="1"/>
          <w:sz w:val="32"/>
          <w:szCs w:val="32"/>
          <w:lang w:eastAsia="zh-CN"/>
        </w:rPr>
        <w:t>；</w:t>
      </w:r>
      <w:r>
        <w:rPr>
          <w:rFonts w:hint="eastAsia" w:ascii="仿宋_GB2312" w:hAnsi="仿宋_GB2312" w:eastAsia="仿宋_GB2312"/>
          <w:kern w:val="1"/>
          <w:sz w:val="32"/>
          <w:szCs w:val="32"/>
        </w:rPr>
        <w:t>11、徐闻县养老院和南山镇、下洋镇、和安镇敬老院电梯维护保养、年检项目安排3万元</w:t>
      </w:r>
      <w:r>
        <w:rPr>
          <w:rFonts w:hint="eastAsia" w:ascii="仿宋_GB2312" w:hAnsi="仿宋_GB2312" w:eastAsia="仿宋_GB2312"/>
          <w:kern w:val="1"/>
          <w:sz w:val="32"/>
          <w:szCs w:val="32"/>
          <w:lang w:eastAsia="zh-CN"/>
        </w:rPr>
        <w:t>；</w:t>
      </w:r>
      <w:r>
        <w:rPr>
          <w:rFonts w:hint="eastAsia" w:ascii="仿宋_GB2312" w:hAnsi="仿宋_GB2312" w:eastAsia="仿宋_GB2312"/>
          <w:kern w:val="1"/>
          <w:sz w:val="32"/>
          <w:szCs w:val="32"/>
        </w:rPr>
        <w:t>12、徐闻县养老院原儿童部综合大楼消防改造建设项目安排61万元</w:t>
      </w:r>
      <w:r>
        <w:rPr>
          <w:rFonts w:hint="eastAsia" w:ascii="仿宋_GB2312" w:hAnsi="仿宋_GB2312" w:eastAsia="仿宋_GB2312"/>
          <w:kern w:val="1"/>
          <w:sz w:val="32"/>
          <w:szCs w:val="32"/>
          <w:lang w:eastAsia="zh-CN"/>
        </w:rPr>
        <w:t>；</w:t>
      </w:r>
      <w:r>
        <w:rPr>
          <w:rFonts w:hint="eastAsia" w:ascii="仿宋_GB2312" w:hAnsi="仿宋_GB2312" w:eastAsia="仿宋_GB2312"/>
          <w:kern w:val="1"/>
          <w:sz w:val="32"/>
          <w:szCs w:val="32"/>
        </w:rPr>
        <w:t>13、和安镇敬老院变压器安装、院内电路改造及路灯等配套设施工程前期工作项目安排6万元。</w:t>
      </w:r>
    </w:p>
    <w:p w14:paraId="771D2660">
      <w:pPr>
        <w:ind w:firstLine="640" w:firstLineChars="200"/>
        <w:rPr>
          <w:rFonts w:ascii="仿宋_GB2312" w:eastAsia="仿宋_GB2312"/>
          <w:sz w:val="32"/>
          <w:szCs w:val="32"/>
        </w:rPr>
      </w:pPr>
    </w:p>
    <w:p w14:paraId="1D0D2ADD">
      <w:pPr>
        <w:ind w:firstLine="640" w:firstLineChars="200"/>
        <w:rPr>
          <w:rFonts w:ascii="黑体" w:hAnsi="黑体" w:eastAsia="黑体" w:cs="黑体"/>
          <w:sz w:val="32"/>
          <w:szCs w:val="32"/>
        </w:rPr>
      </w:pPr>
      <w:r>
        <w:rPr>
          <w:rFonts w:hint="eastAsia" w:ascii="黑体" w:hAnsi="黑体" w:eastAsia="黑体"/>
          <w:sz w:val="32"/>
          <w:szCs w:val="32"/>
        </w:rPr>
        <w:t>二、自评情况</w:t>
      </w:r>
    </w:p>
    <w:p w14:paraId="46EB3A65">
      <w:pPr>
        <w:ind w:firstLine="640" w:firstLineChars="200"/>
        <w:rPr>
          <w:rFonts w:hint="eastAsia" w:ascii="仿宋_GB2312" w:eastAsia="仿宋_GB2312"/>
          <w:sz w:val="32"/>
          <w:szCs w:val="32"/>
        </w:rPr>
      </w:pPr>
      <w:r>
        <w:rPr>
          <w:rFonts w:hint="eastAsia" w:ascii="仿宋_GB2312" w:eastAsia="仿宋_GB2312"/>
          <w:sz w:val="32"/>
          <w:szCs w:val="32"/>
        </w:rPr>
        <w:t>（一）自评分数</w:t>
      </w:r>
    </w:p>
    <w:p w14:paraId="23DE8AE3">
      <w:pPr>
        <w:spacing w:line="600" w:lineRule="exact"/>
        <w:ind w:firstLine="600"/>
        <w:rPr>
          <w:rFonts w:hint="default" w:ascii="CESI仿宋-GB2312" w:hAnsi="CESI仿宋-GB2312" w:eastAsia="CESI仿宋-GB2312" w:cs="CESI仿宋-GB2312"/>
          <w:kern w:val="1"/>
          <w:sz w:val="30"/>
          <w:szCs w:val="30"/>
          <w:lang w:val="en-US"/>
        </w:rPr>
      </w:pPr>
      <w:r>
        <w:rPr>
          <w:rFonts w:hint="eastAsia" w:ascii="CESI仿宋-GB2312" w:hAnsi="CESI仿宋-GB2312" w:eastAsia="CESI仿宋-GB2312" w:cs="CESI仿宋-GB2312"/>
          <w:kern w:val="1"/>
          <w:sz w:val="30"/>
          <w:szCs w:val="30"/>
          <w:lang w:eastAsia="zh-CN"/>
        </w:rPr>
        <w:t>自评</w:t>
      </w:r>
      <w:r>
        <w:rPr>
          <w:rFonts w:hint="eastAsia" w:ascii="CESI仿宋-GB2312" w:hAnsi="CESI仿宋-GB2312" w:eastAsia="CESI仿宋-GB2312" w:cs="CESI仿宋-GB2312"/>
          <w:kern w:val="1"/>
          <w:sz w:val="30"/>
          <w:szCs w:val="30"/>
          <w:lang w:val="en-US" w:eastAsia="zh-CN"/>
        </w:rPr>
        <w:t>等级</w:t>
      </w:r>
      <w:r>
        <w:rPr>
          <w:rFonts w:hint="eastAsia" w:ascii="CESI仿宋-GB2312" w:hAnsi="CESI仿宋-GB2312" w:eastAsia="CESI仿宋-GB2312" w:cs="CESI仿宋-GB2312"/>
          <w:kern w:val="1"/>
          <w:sz w:val="30"/>
          <w:szCs w:val="30"/>
          <w:lang w:eastAsia="zh-CN"/>
        </w:rPr>
        <w:t>：</w:t>
      </w:r>
      <w:r>
        <w:rPr>
          <w:rFonts w:hint="eastAsia" w:ascii="CESI仿宋-GB2312" w:hAnsi="CESI仿宋-GB2312" w:eastAsia="CESI仿宋-GB2312" w:cs="CESI仿宋-GB2312"/>
          <w:kern w:val="1"/>
          <w:sz w:val="30"/>
          <w:szCs w:val="30"/>
          <w:lang w:val="en-US" w:eastAsia="zh-CN"/>
        </w:rPr>
        <w:t>优；分数：98</w:t>
      </w:r>
    </w:p>
    <w:p w14:paraId="54CA4E25">
      <w:pPr>
        <w:ind w:firstLine="640" w:firstLineChars="200"/>
        <w:rPr>
          <w:rFonts w:hint="eastAsia" w:ascii="仿宋_GB2312" w:eastAsia="仿宋_GB2312"/>
          <w:sz w:val="32"/>
          <w:szCs w:val="32"/>
        </w:rPr>
      </w:pPr>
    </w:p>
    <w:p w14:paraId="3229508C">
      <w:pPr>
        <w:ind w:firstLine="640" w:firstLineChars="200"/>
        <w:rPr>
          <w:rFonts w:ascii="仿宋_GB2312" w:eastAsia="仿宋_GB2312"/>
          <w:sz w:val="32"/>
          <w:szCs w:val="32"/>
        </w:rPr>
      </w:pPr>
      <w:r>
        <w:rPr>
          <w:rFonts w:hint="eastAsia" w:ascii="仿宋_GB2312" w:eastAsia="仿宋_GB2312"/>
          <w:sz w:val="32"/>
          <w:szCs w:val="32"/>
        </w:rPr>
        <w:t>（二）专项资金使用绩效</w:t>
      </w:r>
    </w:p>
    <w:p w14:paraId="1DD4E516">
      <w:pPr>
        <w:ind w:firstLine="640" w:firstLineChars="200"/>
        <w:rPr>
          <w:rFonts w:hint="eastAsia" w:ascii="仿宋_GB2312" w:eastAsia="仿宋_GB2312"/>
          <w:sz w:val="32"/>
          <w:szCs w:val="32"/>
        </w:rPr>
      </w:pPr>
      <w:r>
        <w:rPr>
          <w:rFonts w:hint="eastAsia" w:ascii="仿宋_GB2312" w:eastAsia="仿宋_GB2312"/>
          <w:sz w:val="32"/>
          <w:szCs w:val="32"/>
        </w:rPr>
        <w:t xml:space="preserve">   1</w:t>
      </w:r>
      <w:r>
        <w:rPr>
          <w:rFonts w:hint="eastAsia" w:ascii="仿宋_GB2312" w:eastAsia="仿宋_GB2312"/>
          <w:sz w:val="32"/>
          <w:szCs w:val="32"/>
          <w:lang w:val="en-US" w:eastAsia="zh-CN"/>
        </w:rPr>
        <w:t>.</w:t>
      </w:r>
      <w:r>
        <w:rPr>
          <w:rFonts w:hint="eastAsia" w:ascii="仿宋_GB2312" w:eastAsia="仿宋_GB2312"/>
          <w:sz w:val="32"/>
          <w:szCs w:val="32"/>
        </w:rPr>
        <w:t>专项资金支出情况</w:t>
      </w:r>
    </w:p>
    <w:p w14:paraId="40B3C95C">
      <w:pPr>
        <w:ind w:firstLine="640" w:firstLineChars="200"/>
        <w:rPr>
          <w:rFonts w:hint="eastAsia" w:ascii="仿宋_GB2312" w:eastAsia="仿宋_GB2312"/>
          <w:sz w:val="32"/>
          <w:szCs w:val="32"/>
        </w:rPr>
      </w:pPr>
      <w:r>
        <w:rPr>
          <w:rFonts w:hint="eastAsia" w:ascii="仿宋_GB2312" w:hAnsi="仿宋_GB2312" w:cs="仿宋_GB2312"/>
          <w:sz w:val="32"/>
          <w:szCs w:val="32"/>
          <w:highlight w:val="none"/>
          <w:lang w:val="en-US" w:eastAsia="zh-CN"/>
        </w:rPr>
        <w:t>资金主要用于支持养老服务类项目，根据我县实际情况统筹安排好省财政补助资金，用于养老服务体系建设重点工作任务。</w:t>
      </w:r>
      <w:r>
        <w:rPr>
          <w:rFonts w:hint="eastAsia" w:ascii="仿宋_GB2312" w:hAnsi="仿宋_GB2312" w:eastAsia="仿宋_GB2312"/>
          <w:kern w:val="1"/>
          <w:sz w:val="32"/>
          <w:szCs w:val="32"/>
        </w:rPr>
        <w:t>年度预期投入</w:t>
      </w:r>
      <w:r>
        <w:rPr>
          <w:rFonts w:hint="eastAsia" w:ascii="仿宋_GB2312" w:hAnsi="仿宋_GB2312" w:eastAsia="仿宋_GB2312"/>
          <w:kern w:val="1"/>
          <w:sz w:val="32"/>
          <w:szCs w:val="32"/>
          <w:lang w:val="en-US" w:eastAsia="zh-CN"/>
        </w:rPr>
        <w:t>494万元</w:t>
      </w:r>
      <w:r>
        <w:rPr>
          <w:rFonts w:hint="eastAsia" w:ascii="仿宋_GB2312" w:hAnsi="仿宋_GB2312" w:eastAsia="仿宋_GB2312"/>
          <w:kern w:val="1"/>
          <w:sz w:val="32"/>
          <w:szCs w:val="32"/>
        </w:rPr>
        <w:t>、预算安排</w:t>
      </w:r>
      <w:r>
        <w:rPr>
          <w:rFonts w:hint="eastAsia" w:ascii="仿宋_GB2312" w:hAnsi="仿宋_GB2312" w:eastAsia="仿宋_GB2312"/>
          <w:kern w:val="1"/>
          <w:sz w:val="32"/>
          <w:szCs w:val="32"/>
          <w:lang w:val="en-US" w:eastAsia="zh-CN"/>
        </w:rPr>
        <w:t>494万元</w:t>
      </w:r>
      <w:r>
        <w:rPr>
          <w:rFonts w:hint="eastAsia" w:ascii="仿宋_GB2312" w:hAnsi="仿宋_GB2312" w:eastAsia="仿宋_GB2312"/>
          <w:kern w:val="1"/>
          <w:sz w:val="32"/>
          <w:szCs w:val="32"/>
        </w:rPr>
        <w:t>、实际支出</w:t>
      </w:r>
      <w:r>
        <w:rPr>
          <w:rFonts w:hint="eastAsia" w:ascii="仿宋_GB2312" w:hAnsi="仿宋_GB2312" w:eastAsia="仿宋_GB2312"/>
          <w:kern w:val="1"/>
          <w:sz w:val="32"/>
          <w:szCs w:val="32"/>
          <w:lang w:val="en-US" w:eastAsia="zh-CN"/>
        </w:rPr>
        <w:t>59.61</w:t>
      </w:r>
      <w:r>
        <w:rPr>
          <w:rFonts w:hint="eastAsia" w:ascii="仿宋_GB2312" w:hAnsi="仿宋_GB2312" w:eastAsia="仿宋_GB2312"/>
          <w:kern w:val="1"/>
          <w:sz w:val="32"/>
          <w:szCs w:val="32"/>
        </w:rPr>
        <w:t>万元</w:t>
      </w:r>
      <w:r>
        <w:rPr>
          <w:rFonts w:hint="eastAsia" w:ascii="仿宋_GB2312" w:hAnsi="仿宋_GB2312" w:eastAsia="仿宋_GB2312"/>
          <w:kern w:val="1"/>
          <w:sz w:val="32"/>
          <w:szCs w:val="32"/>
          <w:lang w:val="en-US" w:eastAsia="zh-CN"/>
        </w:rPr>
        <w:t>，</w:t>
      </w:r>
      <w:r>
        <w:rPr>
          <w:rFonts w:hint="eastAsia" w:ascii="仿宋_GB2312" w:hAnsi="仿宋_GB2312" w:eastAsia="仿宋_GB2312"/>
          <w:kern w:val="1"/>
          <w:sz w:val="32"/>
          <w:szCs w:val="32"/>
          <w:lang w:eastAsia="zh-CN"/>
        </w:rPr>
        <w:t>支出率</w:t>
      </w:r>
      <w:r>
        <w:rPr>
          <w:rFonts w:hint="eastAsia" w:ascii="仿宋_GB2312" w:hAnsi="仿宋_GB2312" w:eastAsia="仿宋_GB2312" w:cs="仿宋_GB2312"/>
          <w:sz w:val="32"/>
          <w:szCs w:val="32"/>
          <w:highlight w:val="none"/>
          <w:lang w:val="en-US" w:eastAsia="zh-CN"/>
        </w:rPr>
        <w:t>12.07%</w:t>
      </w:r>
      <w:r>
        <w:rPr>
          <w:rFonts w:hint="eastAsia" w:ascii="仿宋_GB2312" w:hAnsi="仿宋_GB2312" w:eastAsia="仿宋_GB2312"/>
          <w:kern w:val="1"/>
          <w:sz w:val="32"/>
          <w:szCs w:val="32"/>
        </w:rPr>
        <w:t>。</w:t>
      </w:r>
    </w:p>
    <w:p w14:paraId="52E2392A">
      <w:pPr>
        <w:numPr>
          <w:ilvl w:val="0"/>
          <w:numId w:val="1"/>
        </w:numPr>
        <w:ind w:left="1120" w:leftChars="0" w:firstLine="0" w:firstLineChars="0"/>
        <w:rPr>
          <w:rFonts w:hint="eastAsia" w:ascii="仿宋_GB2312" w:eastAsia="仿宋_GB2312"/>
          <w:sz w:val="32"/>
          <w:szCs w:val="32"/>
        </w:rPr>
      </w:pPr>
      <w:r>
        <w:rPr>
          <w:rFonts w:hint="eastAsia" w:ascii="仿宋_GB2312" w:eastAsia="仿宋_GB2312"/>
          <w:sz w:val="32"/>
          <w:szCs w:val="32"/>
        </w:rPr>
        <w:t>专项资金完成绩效目标情况。</w:t>
      </w:r>
    </w:p>
    <w:p w14:paraId="498FFF42">
      <w:pPr>
        <w:pStyle w:val="12"/>
        <w:rPr>
          <w:rFonts w:hint="eastAsia" w:ascii="仿宋_GB2312" w:hAnsi="仿宋_GB2312" w:eastAsia="仿宋_GB2312"/>
          <w:kern w:val="1"/>
          <w:sz w:val="32"/>
          <w:szCs w:val="32"/>
        </w:rPr>
      </w:pPr>
      <w:r>
        <w:rPr>
          <w:rFonts w:hint="eastAsia" w:ascii="仿宋_GB2312" w:hAnsi="仿宋_GB2312" w:eastAsia="仿宋_GB2312" w:cs="仿宋_GB2312"/>
          <w:sz w:val="32"/>
          <w:szCs w:val="32"/>
          <w:highlight w:val="none"/>
          <w:lang w:val="en-US" w:eastAsia="zh-CN"/>
        </w:rPr>
        <w:t>202</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年，</w:t>
      </w:r>
      <w:r>
        <w:rPr>
          <w:rFonts w:hint="eastAsia" w:ascii="仿宋_GB2312" w:hAnsi="仿宋_GB2312" w:eastAsia="仿宋_GB2312" w:cs="仿宋_GB2312"/>
          <w:sz w:val="32"/>
          <w:szCs w:val="32"/>
          <w:highlight w:val="none"/>
          <w:lang w:eastAsia="zh-CN"/>
        </w:rPr>
        <w:t>我省</w:t>
      </w:r>
      <w:r>
        <w:rPr>
          <w:rFonts w:hint="eastAsia" w:ascii="仿宋_GB2312" w:eastAsia="仿宋_GB2312"/>
          <w:sz w:val="32"/>
          <w:szCs w:val="32"/>
        </w:rPr>
        <w:t>养老服务体系建设补助资金</w:t>
      </w:r>
      <w:r>
        <w:rPr>
          <w:rFonts w:hint="eastAsia" w:ascii="仿宋_GB2312" w:hAnsi="仿宋_GB2312" w:cs="仿宋_GB2312"/>
          <w:sz w:val="32"/>
          <w:szCs w:val="32"/>
          <w:highlight w:val="none"/>
          <w:lang w:val="en-US" w:eastAsia="zh-CN"/>
        </w:rPr>
        <w:t>共</w:t>
      </w:r>
      <w:r>
        <w:rPr>
          <w:rFonts w:hint="eastAsia" w:ascii="仿宋_GB2312" w:hAnsi="仿宋_GB2312" w:eastAsia="仿宋_GB2312" w:cs="仿宋_GB2312"/>
          <w:b w:val="0"/>
          <w:bCs w:val="0"/>
          <w:sz w:val="32"/>
          <w:szCs w:val="32"/>
          <w:highlight w:val="none"/>
          <w:lang w:val="en-US" w:eastAsia="zh-CN"/>
        </w:rPr>
        <w:t>支持</w:t>
      </w:r>
      <w:r>
        <w:rPr>
          <w:rFonts w:hint="eastAsia" w:ascii="仿宋_GB2312" w:hAnsi="仿宋_GB2312" w:cs="仿宋_GB2312"/>
          <w:b w:val="0"/>
          <w:bCs w:val="0"/>
          <w:sz w:val="32"/>
          <w:szCs w:val="32"/>
          <w:highlight w:val="none"/>
          <w:lang w:val="en-US" w:eastAsia="zh-CN"/>
        </w:rPr>
        <w:t>开展</w:t>
      </w:r>
      <w:r>
        <w:rPr>
          <w:rFonts w:hint="eastAsia" w:ascii="仿宋_GB2312" w:hAnsi="仿宋_GB2312" w:eastAsia="仿宋_GB2312" w:cs="仿宋_GB2312"/>
          <w:b w:val="0"/>
          <w:bCs w:val="0"/>
          <w:sz w:val="32"/>
          <w:szCs w:val="32"/>
          <w:highlight w:val="none"/>
          <w:lang w:val="en-US" w:eastAsia="zh-CN"/>
        </w:rPr>
        <w:t>养老服务类项目</w:t>
      </w:r>
      <w:r>
        <w:rPr>
          <w:rFonts w:hint="eastAsia" w:ascii="仿宋_GB2312" w:hAnsi="仿宋_GB2312" w:cs="仿宋_GB2312"/>
          <w:b w:val="0"/>
          <w:bCs w:val="0"/>
          <w:sz w:val="32"/>
          <w:szCs w:val="32"/>
          <w:highlight w:val="none"/>
          <w:lang w:val="en-US" w:eastAsia="zh-CN"/>
        </w:rPr>
        <w:t>13</w:t>
      </w:r>
      <w:r>
        <w:rPr>
          <w:rFonts w:hint="eastAsia" w:ascii="仿宋_GB2312" w:hAnsi="仿宋_GB2312" w:eastAsia="仿宋_GB2312" w:cs="仿宋_GB2312"/>
          <w:b w:val="0"/>
          <w:bCs w:val="0"/>
          <w:sz w:val="32"/>
          <w:szCs w:val="32"/>
          <w:highlight w:val="none"/>
          <w:lang w:val="en-US" w:eastAsia="zh-CN"/>
        </w:rPr>
        <w:t>个，扶持对象及范围是我县改造设施建设、养老设备购置、特殊群体助餐补贴和养老设施使用补助等。</w:t>
      </w:r>
    </w:p>
    <w:p w14:paraId="01B969BE">
      <w:pPr>
        <w:numPr>
          <w:ilvl w:val="0"/>
          <w:numId w:val="0"/>
        </w:numPr>
        <w:ind w:left="1120" w:leftChars="0"/>
        <w:rPr>
          <w:rFonts w:hint="eastAsia" w:ascii="仿宋_GB2312" w:eastAsia="仿宋_GB2312"/>
          <w:sz w:val="32"/>
          <w:szCs w:val="32"/>
        </w:rPr>
      </w:pPr>
    </w:p>
    <w:p w14:paraId="36A272FF">
      <w:pPr>
        <w:ind w:firstLine="640" w:firstLineChars="200"/>
        <w:rPr>
          <w:rFonts w:ascii="仿宋_GB2312" w:eastAsia="仿宋_GB2312"/>
          <w:sz w:val="32"/>
          <w:szCs w:val="32"/>
        </w:rPr>
      </w:pPr>
      <w:r>
        <w:rPr>
          <w:rFonts w:hint="eastAsia" w:ascii="仿宋_GB2312" w:eastAsia="仿宋_GB2312"/>
          <w:sz w:val="32"/>
          <w:szCs w:val="32"/>
        </w:rPr>
        <w:t xml:space="preserve">   3</w:t>
      </w:r>
      <w:r>
        <w:rPr>
          <w:rFonts w:hint="eastAsia" w:ascii="仿宋_GB2312" w:eastAsia="仿宋_GB2312"/>
          <w:sz w:val="32"/>
          <w:szCs w:val="32"/>
          <w:lang w:val="en-US" w:eastAsia="zh-CN"/>
        </w:rPr>
        <w:t>.</w:t>
      </w:r>
      <w:r>
        <w:rPr>
          <w:rFonts w:hint="eastAsia" w:ascii="仿宋_GB2312" w:eastAsia="仿宋_GB2312"/>
          <w:sz w:val="32"/>
          <w:szCs w:val="32"/>
        </w:rPr>
        <w:t>专项资金分用途使用绩效。</w:t>
      </w:r>
    </w:p>
    <w:p w14:paraId="6CEAC3E7">
      <w:pPr>
        <w:ind w:firstLine="640" w:firstLineChars="200"/>
        <w:rPr>
          <w:rFonts w:hint="eastAsia" w:ascii="仿宋_GB2312" w:eastAsia="仿宋_GB2312"/>
          <w:sz w:val="32"/>
          <w:szCs w:val="32"/>
        </w:rPr>
      </w:pPr>
      <w:r>
        <w:rPr>
          <w:rFonts w:hint="eastAsia" w:ascii="仿宋_GB2312" w:eastAsia="仿宋_GB2312"/>
          <w:sz w:val="32"/>
          <w:szCs w:val="32"/>
        </w:rPr>
        <w:t>（三）专项资金使用绩效存在的问题</w:t>
      </w:r>
    </w:p>
    <w:p w14:paraId="24B7E79A">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1BB36ECC">
      <w:pPr>
        <w:numPr>
          <w:ilvl w:val="0"/>
          <w:numId w:val="2"/>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绩效自评指标完成情况</w:t>
      </w:r>
    </w:p>
    <w:p w14:paraId="5BC709CE">
      <w:pPr>
        <w:ind w:firstLine="960" w:firstLineChars="300"/>
        <w:rPr>
          <w:rFonts w:hint="default" w:ascii="仿宋_GB2312" w:eastAsia="仿宋_GB2312"/>
          <w:sz w:val="32"/>
          <w:szCs w:val="32"/>
          <w:highlight w:val="none"/>
          <w:lang w:val="en-US" w:eastAsia="zh-CN"/>
        </w:rPr>
      </w:pPr>
      <w:r>
        <w:rPr>
          <w:rFonts w:hint="eastAsia" w:ascii="仿宋_GB2312" w:hAnsi="仿宋_GB2312" w:eastAsia="仿宋_GB2312" w:cs="仿宋_GB2312"/>
          <w:sz w:val="32"/>
          <w:szCs w:val="32"/>
          <w:lang w:val="en-US" w:eastAsia="zh-CN"/>
        </w:rPr>
        <w:t>设施建设达标率符合《养老机构建设标准》，达标率为100%；社区养老服务设施功能完善率（助餐、康复等服务）达到100%。显著提升我县养老服务质量。资金拨付时效：省级财政养老资金到位率为100%，已完成</w:t>
      </w:r>
      <w:r>
        <w:rPr>
          <w:rFonts w:hint="eastAsia" w:ascii="仿宋_GB2312" w:hAnsi="仿宋_GB2312" w:eastAsia="仿宋_GB2312"/>
          <w:kern w:val="1"/>
          <w:sz w:val="32"/>
          <w:szCs w:val="32"/>
          <w:lang w:val="en-US" w:eastAsia="zh-CN"/>
        </w:rPr>
        <w:t>59.61</w:t>
      </w:r>
      <w:r>
        <w:rPr>
          <w:rFonts w:hint="eastAsia" w:ascii="Times New Roman" w:hAnsi="Times New Roman" w:eastAsia="楷体_GB2312" w:cs="Times New Roman"/>
          <w:b w:val="0"/>
          <w:bCs w:val="0"/>
          <w:color w:val="000000"/>
          <w:sz w:val="32"/>
          <w:szCs w:val="32"/>
          <w:lang w:eastAsia="zh-CN"/>
        </w:rPr>
        <w:t>万元</w:t>
      </w:r>
      <w:r>
        <w:rPr>
          <w:rFonts w:hint="eastAsia" w:ascii="仿宋_GB2312" w:hAnsi="仿宋_GB2312" w:eastAsia="仿宋_GB2312" w:cs="仿宋_GB2312"/>
          <w:sz w:val="32"/>
          <w:szCs w:val="32"/>
          <w:lang w:val="en-US" w:eastAsia="zh-CN"/>
        </w:rPr>
        <w:t>资金拨付；剩余资金计划正在支付中。</w:t>
      </w:r>
      <w:bookmarkStart w:id="0" w:name="_GoBack"/>
      <w:bookmarkEnd w:id="0"/>
    </w:p>
    <w:p w14:paraId="737C454A">
      <w:pPr>
        <w:numPr>
          <w:ilvl w:val="0"/>
          <w:numId w:val="0"/>
        </w:numPr>
        <w:ind w:firstLine="640" w:firstLineChars="200"/>
        <w:rPr>
          <w:rFonts w:hint="default" w:ascii="仿宋_GB2312" w:eastAsia="仿宋_GB2312"/>
          <w:sz w:val="32"/>
          <w:szCs w:val="32"/>
          <w:lang w:val="en-US" w:eastAsia="zh-CN"/>
        </w:rPr>
      </w:pPr>
    </w:p>
    <w:p w14:paraId="5EAC55D9">
      <w:pPr>
        <w:ind w:firstLine="640" w:firstLineChars="200"/>
        <w:rPr>
          <w:rFonts w:ascii="黑体" w:hAnsi="黑体" w:eastAsia="黑体"/>
          <w:sz w:val="32"/>
          <w:szCs w:val="32"/>
        </w:rPr>
      </w:pPr>
      <w:r>
        <w:rPr>
          <w:rFonts w:hint="eastAsia" w:ascii="黑体" w:hAnsi="黑体" w:eastAsia="黑体"/>
          <w:sz w:val="32"/>
          <w:szCs w:val="32"/>
        </w:rPr>
        <w:t>三、改进意见</w:t>
      </w:r>
    </w:p>
    <w:p w14:paraId="33011681">
      <w:pPr>
        <w:ind w:firstLine="640" w:firstLineChars="200"/>
        <w:rPr>
          <w:rFonts w:hint="eastAsia" w:ascii="仿宋_GB2312" w:eastAsia="仿宋_GB2312"/>
          <w:sz w:val="32"/>
          <w:szCs w:val="32"/>
        </w:rPr>
      </w:pPr>
      <w:r>
        <w:rPr>
          <w:rFonts w:hint="eastAsia" w:ascii="仿宋_GB2312" w:eastAsia="仿宋_GB2312"/>
          <w:sz w:val="32"/>
          <w:szCs w:val="32"/>
        </w:rPr>
        <w:t>针对专项资金使用绩效存在的问题提出完善意见。</w:t>
      </w:r>
    </w:p>
    <w:p w14:paraId="58F53429">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14:paraId="414D5101">
      <w:pPr>
        <w:ind w:firstLine="640" w:firstLineChars="200"/>
        <w:rPr>
          <w:rFonts w:hint="eastAsia" w:ascii="仿宋_GB2312" w:eastAsia="仿宋_GB2312"/>
          <w:sz w:val="32"/>
          <w:szCs w:val="32"/>
        </w:rPr>
      </w:pPr>
    </w:p>
    <w:p w14:paraId="5683E3B2">
      <w:pPr>
        <w:ind w:firstLine="640" w:firstLineChars="200"/>
        <w:rPr>
          <w:rFonts w:ascii="仿宋_GB2312" w:eastAsia="仿宋_GB2312"/>
          <w:sz w:val="32"/>
          <w:szCs w:val="32"/>
        </w:rPr>
      </w:pPr>
      <w:r>
        <w:rPr>
          <w:rFonts w:hint="eastAsia" w:ascii="仿宋_GB2312" w:eastAsia="仿宋_GB2312"/>
          <w:sz w:val="32"/>
          <w:szCs w:val="32"/>
        </w:rPr>
        <w:t>附件：项目绩效自评指标评分表（汇总表和下属单位评分表）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557087D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18387"/>
    </w:sdtPr>
    <w:sdtContent>
      <w:p w14:paraId="0F8BE883">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14:paraId="03D6953E">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4BE9D"/>
    <w:multiLevelType w:val="singleLevel"/>
    <w:tmpl w:val="A0B4BE9D"/>
    <w:lvl w:ilvl="0" w:tentative="0">
      <w:start w:val="2"/>
      <w:numFmt w:val="decimal"/>
      <w:lvlText w:val="%1."/>
      <w:lvlJc w:val="left"/>
      <w:pPr>
        <w:tabs>
          <w:tab w:val="left" w:pos="312"/>
        </w:tabs>
        <w:ind w:left="1120" w:leftChars="0" w:firstLine="0" w:firstLineChars="0"/>
      </w:pPr>
    </w:lvl>
  </w:abstractNum>
  <w:abstractNum w:abstractNumId="1">
    <w:nsid w:val="FF30EA25"/>
    <w:multiLevelType w:val="singleLevel"/>
    <w:tmpl w:val="FF30EA25"/>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zMjQ1MDY5MmMxMDJiMDBmNDVkMGVlZTFkNDE0NTkifQ=="/>
    <w:docVar w:name="KSO_WPS_MARK_KEY" w:val="c864143d-51c4-47df-abf5-ef0cb1374012"/>
  </w:docVars>
  <w:rsids>
    <w:rsidRoot w:val="004A3CAE"/>
    <w:rsid w:val="000164DB"/>
    <w:rsid w:val="001748CA"/>
    <w:rsid w:val="002A6E38"/>
    <w:rsid w:val="00357DD2"/>
    <w:rsid w:val="0043688A"/>
    <w:rsid w:val="004A3CAE"/>
    <w:rsid w:val="00523796"/>
    <w:rsid w:val="00595CED"/>
    <w:rsid w:val="005E1E1F"/>
    <w:rsid w:val="007C577C"/>
    <w:rsid w:val="00816D08"/>
    <w:rsid w:val="008B7982"/>
    <w:rsid w:val="008C241A"/>
    <w:rsid w:val="008D4CE5"/>
    <w:rsid w:val="00992585"/>
    <w:rsid w:val="009A070B"/>
    <w:rsid w:val="009C31F9"/>
    <w:rsid w:val="00AE7804"/>
    <w:rsid w:val="00B158B1"/>
    <w:rsid w:val="00D466FE"/>
    <w:rsid w:val="00D4681C"/>
    <w:rsid w:val="00DC5817"/>
    <w:rsid w:val="00E52E19"/>
    <w:rsid w:val="00E85658"/>
    <w:rsid w:val="00EC3385"/>
    <w:rsid w:val="00ED1251"/>
    <w:rsid w:val="00F259CF"/>
    <w:rsid w:val="00F74E18"/>
    <w:rsid w:val="02750329"/>
    <w:rsid w:val="029562D6"/>
    <w:rsid w:val="03D270B5"/>
    <w:rsid w:val="060379FA"/>
    <w:rsid w:val="0AC9743B"/>
    <w:rsid w:val="0B8B64C8"/>
    <w:rsid w:val="0C3C3C66"/>
    <w:rsid w:val="0DED5218"/>
    <w:rsid w:val="136748FF"/>
    <w:rsid w:val="14943E0F"/>
    <w:rsid w:val="177B417C"/>
    <w:rsid w:val="17944956"/>
    <w:rsid w:val="17F04282"/>
    <w:rsid w:val="1C406E5A"/>
    <w:rsid w:val="1E2A7DC2"/>
    <w:rsid w:val="1FEB532F"/>
    <w:rsid w:val="20EC135F"/>
    <w:rsid w:val="221C5C74"/>
    <w:rsid w:val="22F8223D"/>
    <w:rsid w:val="241A2687"/>
    <w:rsid w:val="268A3AF4"/>
    <w:rsid w:val="29C15A7E"/>
    <w:rsid w:val="2C610E53"/>
    <w:rsid w:val="2FA15A0A"/>
    <w:rsid w:val="2FBE001C"/>
    <w:rsid w:val="307D6477"/>
    <w:rsid w:val="37A4253C"/>
    <w:rsid w:val="38392C84"/>
    <w:rsid w:val="3A1E0383"/>
    <w:rsid w:val="3AD00EE9"/>
    <w:rsid w:val="3B822B94"/>
    <w:rsid w:val="3D0C4E0B"/>
    <w:rsid w:val="40AA3D4C"/>
    <w:rsid w:val="446C5429"/>
    <w:rsid w:val="46EB449C"/>
    <w:rsid w:val="47264D1B"/>
    <w:rsid w:val="49A5461D"/>
    <w:rsid w:val="4B125CE2"/>
    <w:rsid w:val="4D186EB4"/>
    <w:rsid w:val="4F781E8C"/>
    <w:rsid w:val="54C17E31"/>
    <w:rsid w:val="559D5779"/>
    <w:rsid w:val="559E0172"/>
    <w:rsid w:val="56690780"/>
    <w:rsid w:val="56D227CA"/>
    <w:rsid w:val="57CF1AC2"/>
    <w:rsid w:val="582944EA"/>
    <w:rsid w:val="5AB521E6"/>
    <w:rsid w:val="5AF745AD"/>
    <w:rsid w:val="5EF5306F"/>
    <w:rsid w:val="63116428"/>
    <w:rsid w:val="6732054C"/>
    <w:rsid w:val="6EC850B3"/>
    <w:rsid w:val="6EFC7F8C"/>
    <w:rsid w:val="6F4D07E7"/>
    <w:rsid w:val="6F991C7F"/>
    <w:rsid w:val="711E19CD"/>
    <w:rsid w:val="74B135C7"/>
    <w:rsid w:val="76A258BD"/>
    <w:rsid w:val="7A2605B3"/>
    <w:rsid w:val="7A7C4677"/>
    <w:rsid w:val="7DB55ED6"/>
    <w:rsid w:val="7E547CBC"/>
    <w:rsid w:val="7E9118E0"/>
    <w:rsid w:val="7F6F6F41"/>
    <w:rsid w:val="7F857B2A"/>
    <w:rsid w:val="7FCC39AA"/>
    <w:rsid w:val="D9FB9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 w:val="21"/>
      <w:szCs w:val="24"/>
    </w:r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3"/>
    <w:semiHidden/>
    <w:qFormat/>
    <w:uiPriority w:val="99"/>
    <w:rPr>
      <w:kern w:val="2"/>
      <w:sz w:val="18"/>
      <w:szCs w:val="18"/>
    </w:rPr>
  </w:style>
  <w:style w:type="paragraph" w:customStyle="1" w:styleId="12">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1246</Words>
  <Characters>1334</Characters>
  <Lines>2</Lines>
  <Paragraphs>1</Paragraphs>
  <TotalTime>1</TotalTime>
  <ScaleCrop>false</ScaleCrop>
  <LinksUpToDate>false</LinksUpToDate>
  <CharactersWithSpaces>1341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2019-07-17T17:23:00Z</dcterms:created>
  <dc:creator>lenovo</dc:creator>
  <cp:lastModifiedBy>紫晴</cp:lastModifiedBy>
  <cp:lastPrinted>2025-08-01T02:04:00Z</cp:lastPrinted>
  <dcterms:modified xsi:type="dcterms:W3CDTF">2026-08-21T02:25:40Z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021931627E43453ABA0A5E1948F28F06_13</vt:lpwstr>
  </property>
  <property fmtid="{D5CDD505-2E9C-101B-9397-08002B2CF9AE}" pid="4" name="KSOTemplateDocerSaveRecord">
    <vt:lpwstr>eyJoZGlkIjoiYWZhNWU1ZTYyN2U4MWNiYzU2ZGNmY2EzNmFhYTg4ZTkiLCJ1c2VySWQiOiIzMDEwMDc1NjYifQ==</vt:lpwstr>
  </property>
</Properties>
</file>