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徐闻县职业高级中学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  <w:bookmarkStart w:id="1" w:name="_GoBack"/>
      <w:bookmarkEnd w:id="1"/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徐闻县职业高级中学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56D204B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万元，比上年增加/0万元，增长/下降0%，主要原因是与上年持平，无增减变化。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9985EB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C2B5C77"/>
    <w:rsid w:val="2D162F04"/>
    <w:rsid w:val="50D92DAB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539</Characters>
  <Lines>0</Lines>
  <Paragraphs>0</Paragraphs>
  <TotalTime>5</TotalTime>
  <ScaleCrop>false</ScaleCrop>
  <LinksUpToDate>false</LinksUpToDate>
  <CharactersWithSpaces>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江南</cp:lastModifiedBy>
  <dcterms:modified xsi:type="dcterms:W3CDTF">2026-04-23T06:32:27Z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5067E5A9AE77492BAE6FD3B0685EDA94_13</vt:lpwstr>
  </property>
  <property fmtid="{D5CDD505-2E9C-101B-9397-08002B2CF9AE}" pid="4" name="KSOTemplateDocerSaveRecord">
    <vt:lpwstr>eyJoZGlkIjoiNWVhMjM0NDUyZWJjZmQwNWFlN2YwMWNlYTMzNTIwMTMiLCJ1c2VySWQiOiIzOTU1MjIxMDQifQ==</vt:lpwstr>
  </property>
</Properties>
</file>