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迈胜水库管理所“三公”经费预算公开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徐闻县迈胜水库管理所</w:t>
            </w:r>
            <w:bookmarkEnd w:id="0"/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7F577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F06061"/>
          <w:spacing w:val="15"/>
          <w:kern w:val="0"/>
          <w:sz w:val="32"/>
          <w:szCs w:val="32"/>
          <w:lang w:val="en-US" w:eastAsia="zh-CN" w:bidi="ar"/>
        </w:rPr>
        <w:t>2026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年本部门财政拨款安排“三公”经费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万元，比上年增加0万元，增长0%，主要原因是与上年持平，无增减变化。其中：因公出国（境）费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万元，比上年增加0万元，增长0%，主要原因是与上年持平，无增减变化；公务用车购置及运行维护费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万元（公务用车购置费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万元，比上年增加0万元；公务用车运行维护费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万元，比上年增加0万元。）比上年增加0万元，增长0%，主要原因是与上年持平，无增减变化；公务接待费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万元，比上年增加0万元，增长0%，主要原因是与上年持平，无增减变化。</w:t>
      </w:r>
    </w:p>
    <w:p w14:paraId="5A98B352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6167EE90"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4C40100-77DA-4831-B640-0D4FF9401B2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45081AF-9CDC-4225-96F8-25E811490EB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5D96B14-3663-4F3D-870B-DA72EE6D560B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20E1213F-DD38-40CE-9DF6-A6EBE62C2EB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CD9FA31D-78FF-4323-87D5-8E6E0EF20523}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1569112A"/>
    <w:rsid w:val="3EE7406D"/>
    <w:rsid w:val="5EBE4055"/>
    <w:rsid w:val="6B93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585</Words>
  <Characters>711</Characters>
  <Lines>0</Lines>
  <Paragraphs>0</Paragraphs>
  <TotalTime>1</TotalTime>
  <ScaleCrop>false</ScaleCrop>
  <LinksUpToDate>false</LinksUpToDate>
  <CharactersWithSpaces>787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采薇</cp:lastModifiedBy>
  <dcterms:modified xsi:type="dcterms:W3CDTF">2026-04-23T02:53:52Z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097C3853242C402CBFEA36678B7C8F8A_11</vt:lpwstr>
  </property>
  <property fmtid="{D5CDD505-2E9C-101B-9397-08002B2CF9AE}" pid="4" name="KSOTemplateDocerSaveRecord">
    <vt:lpwstr>eyJoZGlkIjoiMjRiYzIwNzJjYzAwYTRjZGFiYWI3OWI5ZDQyMDllMWMiLCJ1c2VySWQiOiIzMDQ3OTM0ODcifQ==</vt:lpwstr>
  </property>
</Properties>
</file>