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503666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/>
          <w:bCs/>
          <w:sz w:val="44"/>
          <w:szCs w:val="44"/>
          <w:lang w:val="en-US" w:eastAsia="zh-CN"/>
        </w:rPr>
        <w:t>2026年</w:t>
      </w:r>
      <w:r>
        <w:rPr>
          <w:rFonts w:hint="eastAsia" w:ascii="方正黑体简体" w:hAnsi="方正黑体简体" w:eastAsia="方正黑体简体" w:cs="方正黑体简体"/>
          <w:b/>
          <w:bCs/>
          <w:color w:val="auto"/>
          <w:sz w:val="44"/>
          <w:szCs w:val="44"/>
          <w:lang w:val="en-US" w:eastAsia="zh-CN"/>
        </w:rPr>
        <w:t>徐闻县城北乡卫生院</w:t>
      </w:r>
      <w:r>
        <w:rPr>
          <w:rFonts w:hint="eastAsia" w:ascii="方正黑体简体" w:hAnsi="方正黑体简体" w:eastAsia="方正黑体简体" w:cs="方正黑体简体"/>
          <w:b/>
          <w:bCs/>
          <w:sz w:val="44"/>
          <w:szCs w:val="44"/>
          <w:lang w:val="en-US" w:eastAsia="zh-CN"/>
        </w:rPr>
        <w:t>“三公”经费预算公开</w:t>
      </w:r>
    </w:p>
    <w:p w14:paraId="0AFEB378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75799E49">
      <w:pPr>
        <w:jc w:val="left"/>
        <w:rPr>
          <w:rFonts w:hint="eastAsia" w:ascii="黑体" w:hAnsi="黑体" w:eastAsia="黑体" w:cs="方正小标宋简体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财政拨款安排的行政经费及“三公”经费预算表</w:t>
      </w:r>
    </w:p>
    <w:p w14:paraId="6740C8F3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tbl>
      <w:tblPr>
        <w:tblStyle w:val="3"/>
        <w:tblW w:w="141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9"/>
        <w:gridCol w:w="1785"/>
        <w:gridCol w:w="419"/>
        <w:gridCol w:w="2204"/>
        <w:gridCol w:w="2204"/>
        <w:gridCol w:w="2204"/>
      </w:tblGrid>
      <w:tr w14:paraId="0B2E4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14175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7EA11ED"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财政拨款安排的行政经费及“三公”经费预算表</w:t>
            </w:r>
          </w:p>
        </w:tc>
      </w:tr>
      <w:tr w14:paraId="2205F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714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B3522A5"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单位名称：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徐闻县城北乡卫生院</w:t>
            </w:r>
            <w:bookmarkStart w:id="0" w:name="_GoBack"/>
            <w:bookmarkEnd w:id="0"/>
          </w:p>
        </w:tc>
        <w:tc>
          <w:tcPr>
            <w:tcW w:w="7031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81CEA08">
            <w:pPr>
              <w:jc w:val="right"/>
              <w:rPr>
                <w:rFonts w:hint="eastAsi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 w14:paraId="391B1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5359" w:type="dxa"/>
            <w:tcBorders>
              <w:top w:val="single" w:color="auto" w:sz="4" w:space="0"/>
            </w:tcBorders>
            <w:noWrap w:val="0"/>
            <w:vAlign w:val="center"/>
          </w:tcPr>
          <w:p w14:paraId="69E1A8D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项        目</w:t>
            </w:r>
          </w:p>
        </w:tc>
        <w:tc>
          <w:tcPr>
            <w:tcW w:w="2204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0AF758E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228D3EE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一般公共预算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4095A49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政府性基金预算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5B40F94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国有资本经营预算</w:t>
            </w:r>
          </w:p>
        </w:tc>
      </w:tr>
      <w:tr w14:paraId="59CDA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061E35D5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行政经费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0F261241"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6374F2B1"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66814BE4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53AF9F1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46406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150E1174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“三公”经费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60D61C2C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6F6D1921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7CBA9A2A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D65E168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70AD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49A3942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其中：（一）因公出国（境）支出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7ABD736E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31158FB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7655107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346CB5D3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0FF2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2C3D673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（二）公务用车购置及运行维护支出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4FAD6BEF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50F7DA0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D3B7AF1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77CCFF9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0FB9A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157ACAD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1.公务用车购置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487F51D3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3FA6E70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3E097260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8FCFB1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17395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4BBA6F1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2.公务用车运行维护费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0C1DFE7C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6E3EB5D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6C05D60E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489C4067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B772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356FE95C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（三）公务接待费支出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39C7C0CA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0464D8F0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7C238E6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443EB1B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</w:tbl>
    <w:p w14:paraId="143E8942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1395F21C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031C3A4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二、“三公”经费安排情况</w:t>
      </w:r>
    </w:p>
    <w:p w14:paraId="57F5779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F06061"/>
          <w:spacing w:val="15"/>
          <w:kern w:val="0"/>
          <w:sz w:val="32"/>
          <w:szCs w:val="32"/>
          <w:lang w:val="en-US" w:eastAsia="zh-CN" w:bidi="ar"/>
        </w:rPr>
        <w:t>2026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年本部门财政拨款安排“三公”经费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万元，比上年增加/减少0万元，增长/下降0%，主要原因是与上年持平。其中：因公出国（境）费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万元，比上年增加/减少0万元，增长/下降0%，主要原因是与上年持平；公务用车购置及运行维护费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万元（公务用车购置费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万元，比上年增加/减少0万元；公务用车运行维护费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万元，比上年增加/减少0万元。）比上年增加/减少0万元，增长/下降0%，主要原因是与上年持平；公务接待费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万元，比上年增加/减少0万元，增长/下降0%，主要原因是与上年持平。</w:t>
      </w:r>
    </w:p>
    <w:p w14:paraId="5A98B352">
      <w:pPr>
        <w:ind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</w:pPr>
    </w:p>
    <w:p w14:paraId="7E247EAD">
      <w:pPr>
        <w:ind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</w:pPr>
    </w:p>
    <w:p w14:paraId="6167EE9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D97691D7">
    <w:panose1 w:val="020B0703020204020201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yZTI4MzM0YTkzY2E0ZjI4ZmNlMGIxODNmMTM1YjEifQ=="/>
  </w:docVars>
  <w:rsids>
    <w:rsidRoot w:val="6B934162"/>
    <w:rsid w:val="04D90689"/>
    <w:rsid w:val="0E10334C"/>
    <w:rsid w:val="1569112A"/>
    <w:rsid w:val="425F356F"/>
    <w:rsid w:val="6B934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445</Words>
  <Characters>543</Characters>
  <Lines>0</Lines>
  <Paragraphs>0</Paragraphs>
  <TotalTime>6</TotalTime>
  <ScaleCrop>false</ScaleCrop>
  <LinksUpToDate>false</LinksUpToDate>
  <CharactersWithSpaces>618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2026-04-13T01:07:00Z</dcterms:created>
  <dc:creator>立羽 翊</dc:creator>
  <cp:lastModifiedBy>年年有余</cp:lastModifiedBy>
  <dcterms:modified xsi:type="dcterms:W3CDTF">2026-04-18T04:32:46Z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097C3853242C402CBFEA36678B7C8F8A_11</vt:lpwstr>
  </property>
  <property fmtid="{D5CDD505-2E9C-101B-9397-08002B2CF9AE}" pid="4" name="KSOTemplateDocerSaveRecord">
    <vt:lpwstr>eyJoZGlkIjoiOTFmYzZhZGYxNjUwOGU0MGI4ZmEzODliZGY4ZDRiMTYiLCJ1c2VySWQiOiI3OTQ4MDUyOTMifQ==</vt:lpwstr>
  </property>
</Properties>
</file>