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徐闻县城北乡人民政府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徐闻县城北乡人民政府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76.92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76.92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19.50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19.50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8.50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8.50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8.50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8.50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15"/>
          <w:kern w:val="0"/>
          <w:sz w:val="32"/>
          <w:szCs w:val="32"/>
          <w:highlight w:val="none"/>
          <w:lang w:val="en-US" w:eastAsia="zh-CN" w:bidi="ar"/>
        </w:rPr>
        <w:t>2026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highlight w:val="none"/>
          <w:lang w:val="en-US" w:eastAsia="zh-CN" w:bidi="ar"/>
        </w:rPr>
        <w:t>年本部门财政拨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highlight w:val="none"/>
          <w:lang w:val="en-US" w:eastAsia="zh-CN" w:bidi="ar"/>
        </w:rPr>
        <w:t>款安排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“三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公”经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color="auto" w:fill="auto"/>
          <w:lang w:val="en-US" w:eastAsia="zh-CN" w:bidi="ar"/>
        </w:rPr>
        <w:t>19.50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万元，比上年增加2万元，增长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11.40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%，主要原因是公务用车运行维护费增加。其中：因公出国（境）费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color="auto" w:fill="auto"/>
          <w:lang w:val="en-US" w:eastAsia="zh-CN" w:bidi="ar"/>
        </w:rPr>
        <w:t>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万元，比上年增加0万元，增长0*%，与上年持平，无增减变化；公务用车购置及运行维护费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color="auto" w:fill="auto"/>
          <w:lang w:val="en-US" w:eastAsia="zh-CN" w:bidi="ar"/>
        </w:rPr>
        <w:t>8.50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color="auto" w:fill="auto"/>
          <w:lang w:val="en-US" w:eastAsia="zh-CN" w:bidi="ar"/>
        </w:rPr>
        <w:t>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color="auto" w:fill="auto"/>
          <w:lang w:val="en-US" w:eastAsia="zh-CN" w:bidi="ar"/>
        </w:rPr>
        <w:t>8.50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万元，比上年增加2万元。）比上年增加2万元，增长30.8%，主要原因是公务出行频次提高，部分车辆老化导致维修保养支出相应增加；公务接待费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color="auto" w:fill="auto"/>
          <w:lang w:val="en-US" w:eastAsia="zh-CN" w:bidi="ar"/>
        </w:rPr>
        <w:t>11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03AFCF-A6DA-4809-9EF2-6DEFCBB63A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FE9EF99-BB47-47FF-96AE-0F4D0DEBEC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7226A95-7A32-47FF-8119-495BF0F25224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D96F460-8601-4A0D-9006-8D6690BECF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57B6D4A-4A2C-4E0A-BD28-2221F2F77F5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2B408B2-BFFE-4A12-929D-79E64374D9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A281010"/>
    <w:rsid w:val="1569112A"/>
    <w:rsid w:val="1F2D3BB3"/>
    <w:rsid w:val="312E6677"/>
    <w:rsid w:val="49AD39EF"/>
    <w:rsid w:val="4A4831FA"/>
    <w:rsid w:val="4E880069"/>
    <w:rsid w:val="4FDE7655"/>
    <w:rsid w:val="6A8A15D7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202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延津剑合</cp:lastModifiedBy>
  <dcterms:modified xsi:type="dcterms:W3CDTF">2026-04-21T07:30:35Z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7D61FF5B2F754F42959B2C8B387E2E4A_13</vt:lpwstr>
  </property>
  <property fmtid="{D5CDD505-2E9C-101B-9397-08002B2CF9AE}" pid="4" name="KSOTemplateDocerSaveRecord">
    <vt:lpwstr>eyJoZGlkIjoiOGViNjZiM2FkYzY3N2ZjMWJiOTE3YTAxYWVmNmZmZjAiLCJ1c2VySWQiOiI0MjQwOTY5MjgifQ==</vt:lpwstr>
  </property>
</Properties>
</file>