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2024年徐闻县城市建设和市容管理中队“三公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_GoBack"/>
            <w:r>
              <w:rPr>
                <w:rFonts w:hint="eastAsia" w:ascii="仿宋_GB2312" w:hAnsi="宋体" w:eastAsia="仿宋_GB2312" w:cs="宋体"/>
                <w:b w:val="0"/>
                <w:bCs/>
                <w:sz w:val="22"/>
                <w:szCs w:val="22"/>
                <w:lang w:val="en-US" w:eastAsia="zh-CN"/>
              </w:rPr>
              <w:t>徐闻县城市建设和市容管理中队</w:t>
            </w:r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numPr>
          <w:ilvl w:val="0"/>
          <w:numId w:val="1"/>
        </w:num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“三公”经费财政拨款支出决算总体情况说明</w:t>
      </w:r>
    </w:p>
    <w:p w14:paraId="518089D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城市建设和市容管理中队2024年度“三公”经费财政拨款支出决算为0万元，完成全年预算1万元的0%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1万元的0%，比上年决算数增加0万元，增长--（基数为0，不可比）。</w:t>
      </w:r>
    </w:p>
    <w:p w14:paraId="1E7FECB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2024年度“三公”经费支出决算小于预算数的主要情况：认真贯彻落实中央八项规定精神和厉行节约的要求，从严控制“三公”经费开支，全年实际支出比预算有所节约。</w:t>
      </w:r>
    </w:p>
    <w:p w14:paraId="74DC1CC7">
      <w:pPr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2024年度“三公”经费支出决算等于上年决算数的主要情况：我单位2023年度及2024年度无“三公”经费支出。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5478E4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1" w:name="PO_part3A3B2C3GnjdInclud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3248C13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779C543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0辆，主要用于无，我单位无公务用车，故无公务用车购置及运行维护费支出。</w:t>
      </w:r>
    </w:p>
    <w:p w14:paraId="6A200A71"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接待外来单位协助开展特定工作时接待费用，共接待国外、境外来访团组0个，来访外宾0人次；发生国内接待0次，接待人数共0人。主要包括接待外来单位协助开展特定工作时接待费用。</w:t>
      </w:r>
      <w:bookmarkEnd w:id="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E8204"/>
    <w:multiLevelType w:val="singleLevel"/>
    <w:tmpl w:val="82DE82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223691F"/>
    <w:rsid w:val="202D3B9A"/>
    <w:rsid w:val="26811F3C"/>
    <w:rsid w:val="30BC0D4E"/>
    <w:rsid w:val="45B25BFB"/>
    <w:rsid w:val="74E34469"/>
    <w:rsid w:val="75CB36A1"/>
    <w:rsid w:val="7FE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1224</Characters>
  <Lines>0</Lines>
  <Paragraphs>0</Paragraphs>
  <TotalTime>0</TotalTime>
  <ScaleCrop>false</ScaleCrop>
  <LinksUpToDate>false</LinksUpToDate>
  <CharactersWithSpaces>1230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2025-10-16T10:21:02Z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ABF7CB140EDD4C489BDDECD1795F1560_13</vt:lpwstr>
  </property>
  <property fmtid="{D5CDD505-2E9C-101B-9397-08002B2CF9AE}" pid="4" name="KSOTemplateDocerSaveRecord">
    <vt:lpwstr>eyJoZGlkIjoiNmZjNmJkNmVhNGVkMmE2ZTU3NzFmZjdjZWRhOTU3YzMiLCJ1c2VySWQiOiIxNTUzMzcxMTQzIn0=</vt:lpwstr>
  </property>
</Properties>
</file>