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2024年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中共徐闻县委政法委员会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1" w:name="_GoBack"/>
            <w:r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  <w:t>中共徐闻县委政法委员会</w:t>
            </w:r>
            <w:bookmarkEnd w:id="1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5.60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5.60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5.60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5.60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5.60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5.60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069CFB6A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中共徐闻县委政法委员会2024年度“三公”经费财政拨款支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出决算为5.6万元，完成全年预算5.6万元的100%，比上年决算数 减少5.04万元，下降47.4%。其中：因公出国（境）费支出决算为 0万元，完成预算0万元的--%（基数为0，不可比），比上年决算 数增加0万元，增长--（基数为0，不可比）；公务用车购置及运 行维护费支出决算为5.6万元，完成预算5.6万元的100%，比上年决算数减少5.04万元，下降47.4%；其中：公务用车购置支出决算为0万元，完成预算0万元的--%（基数为0，不可比），比上年决算数增加0万元，增长--（基数为0，不可比）；公务用车运行维护费支出决算为5.6万元，完成预算5.6万元的100%，比上年决算数减少5.04万元，下降47.4%；公务接待费支出决算为0万元，完成预算0万元的--%（基数为0，不可比），比上年决算数增加0万元，增长--（基数为0，不可比）。 </w:t>
      </w:r>
    </w:p>
    <w:p w14:paraId="1E6A6B5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2024年度“三公”经费支出决算等于预算数的主要情况：“三公”经费中的三项费用均等于预算数。 </w:t>
      </w:r>
    </w:p>
    <w:p w14:paraId="69E64FBE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2024年度“三公”经费支出决算小于上年决算数的主要情况：本年度我单位严格控制支出，“三公”经费支出减少。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6EF56C7B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2024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年度“三公”经费财政拨款支出决算中，因公出国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（境）费0万元，占0%；公务用车购置及运行维护费支出5.6万元，占100%；公务接待费支出0万元，占0%。具体情况如下： </w:t>
      </w:r>
    </w:p>
    <w:p w14:paraId="112B1634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47F535A1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2.公务用车购置及运行维护费支出5.6万元，其中：公务用车购置支出为0万元，公务用车购置数0辆。公务用车运行维护费支出5.6万元，公务用车保有量为4辆，主要用于日常开展工作使用。 </w:t>
      </w:r>
    </w:p>
    <w:p w14:paraId="3D0D9815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3.公务接待费支出0万元，主要用于无公务接待，共接待国外、境外来访团组0个，来访外宾0人次；发生国内接待0次，接待人数共0人。无公务接待。</w:t>
      </w: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2D3B9A"/>
    <w:rsid w:val="26811F3C"/>
    <w:rsid w:val="2D0C66C8"/>
    <w:rsid w:val="30BC0D4E"/>
    <w:rsid w:val="45B25BFB"/>
    <w:rsid w:val="75CB36A1"/>
    <w:rsid w:val="78AA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1140</Characters>
  <Lines>0</Lines>
  <Paragraphs>0</Paragraphs>
  <TotalTime>0</TotalTime>
  <ScaleCrop>false</ScaleCrop>
  <LinksUpToDate>false</LinksUpToDate>
  <CharactersWithSpaces>1154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2025-10-11T08:55:59Z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eyJoZGlkIjoiYWNhNTZlYjBiODMxMTQxMWE2MzgxMjlkNzI5YTBlYmQiLCJ1c2VySWQiOiI2NjY1NzEzMTkifQ==</vt:lpwstr>
  </property>
</Properties>
</file>