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2024年中国共产党徐闻县纪律检查委员会“三公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中国共产党徐闻县纪律检查委员会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33</w:t>
            </w:r>
            <w:r>
              <w:rPr>
                <w:rFonts w:hint="eastAsia" w:ascii="宋体" w:hAnsi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29</w:t>
            </w:r>
            <w:r>
              <w:rPr>
                <w:rFonts w:hint="eastAsia" w:ascii="宋体" w:hAnsi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45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29</w:t>
            </w:r>
            <w:r>
              <w:rPr>
                <w:rFonts w:hint="eastAsia" w:ascii="宋体" w:hAnsi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45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33</w:t>
            </w:r>
            <w:r>
              <w:rPr>
                <w:rFonts w:hint="eastAsia" w:ascii="宋体" w:hAnsi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29</w:t>
            </w:r>
            <w:r>
              <w:rPr>
                <w:rFonts w:hint="eastAsia" w:ascii="宋体" w:hAnsi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45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29</w:t>
            </w:r>
            <w:r>
              <w:rPr>
                <w:rFonts w:hint="eastAsia" w:ascii="宋体" w:hAnsi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45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15</w:t>
            </w:r>
          </w:p>
        </w:tc>
      </w:tr>
    </w:tbl>
    <w:p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bookmarkStart w:id="1" w:name="PO_part3A3B1C1DivNameYear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中国共产党徐闻县纪律检查委员会</w:t>
      </w:r>
      <w:bookmarkEnd w:id="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</w:t>
      </w:r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33.6</w:t>
      </w:r>
      <w:r>
        <w:rPr>
          <w:rFonts w:hint="eastAsia" w:ascii="仿宋_GB2312" w:hAnsi="宋体" w:eastAsia="仿宋_GB2312" w:cs="宋体"/>
          <w:sz w:val="32"/>
          <w:szCs w:val="32"/>
        </w:rPr>
        <w:t>万元，完成全年预算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33.6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2" w:name="PO_part3A3B1C1Perce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3" w:name="PO_part3A3B1C1IncAmount1"/>
      <w:r>
        <w:rPr>
          <w:rFonts w:hint="eastAsia" w:ascii="仿宋_GB2312" w:hAnsi="宋体" w:eastAsia="仿宋_GB2312" w:cs="宋体"/>
          <w:sz w:val="32"/>
          <w:szCs w:val="32"/>
        </w:rPr>
        <w:t>减少</w:t>
      </w:r>
      <w:bookmarkEnd w:id="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34.29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4" w:name="PO_part3A3B1C1IncPercent1"/>
      <w:r>
        <w:rPr>
          <w:rFonts w:hint="eastAsia" w:ascii="仿宋_GB2312" w:hAnsi="宋体" w:eastAsia="仿宋_GB2312" w:cs="宋体"/>
          <w:sz w:val="32"/>
          <w:szCs w:val="32"/>
        </w:rPr>
        <w:t>下降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50.5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bookmarkEnd w:id="4"/>
      <w:r>
        <w:rPr>
          <w:rFonts w:hint="eastAsia" w:ascii="仿宋_GB2312" w:hAnsi="宋体" w:eastAsia="仿宋_GB2312" w:cs="宋体"/>
          <w:sz w:val="32"/>
          <w:szCs w:val="32"/>
        </w:rPr>
        <w:t>。其中：因公出国（境）费支出决算为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5" w:name="PO_part3A3B1C1qzys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5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6" w:name="PO_part3A3B1C1qzPerce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--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6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7" w:name="PO_part3A3B1C1IncAmount2"/>
      <w:r>
        <w:rPr>
          <w:rFonts w:hint="eastAsia" w:ascii="仿宋_GB2312" w:hAnsi="宋体" w:eastAsia="仿宋_GB2312" w:cs="宋体"/>
          <w:sz w:val="32"/>
          <w:szCs w:val="32"/>
        </w:rPr>
        <w:t>增加</w:t>
      </w:r>
      <w:bookmarkEnd w:id="7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万元；公务用车购置及运行维护费支出决算为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29.45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29.45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8" w:name="PO_part3A3B1C1qzPerce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8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9" w:name="PO_part3A3B1C1IncAmount3"/>
      <w:r>
        <w:rPr>
          <w:rFonts w:hint="eastAsia" w:ascii="仿宋_GB2312" w:hAnsi="宋体" w:eastAsia="仿宋_GB2312" w:cs="宋体"/>
          <w:sz w:val="32"/>
          <w:szCs w:val="32"/>
        </w:rPr>
        <w:t>减少</w:t>
      </w:r>
      <w:bookmarkEnd w:id="9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30.41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10" w:name="PO_part3A3B1C1IncPercent3"/>
      <w:r>
        <w:rPr>
          <w:rFonts w:hint="eastAsia" w:ascii="仿宋_GB2312" w:hAnsi="宋体" w:eastAsia="仿宋_GB2312" w:cs="宋体"/>
          <w:sz w:val="32"/>
          <w:szCs w:val="32"/>
        </w:rPr>
        <w:t>下降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50.8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0"/>
      <w:r>
        <w:rPr>
          <w:rFonts w:hint="eastAsia" w:ascii="仿宋_GB2312" w:hAnsi="宋体" w:eastAsia="仿宋_GB2312" w:cs="宋体"/>
          <w:sz w:val="32"/>
          <w:szCs w:val="32"/>
        </w:rPr>
        <w:t>；其中：公务用车购置支出决算为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1" w:name="PO_part3A3B1C1qzPercent4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1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减少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33.27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12" w:name="PO_part3A3B1C1IncPercent4"/>
      <w:r>
        <w:rPr>
          <w:rFonts w:hint="eastAsia" w:ascii="仿宋_GB2312" w:hAnsi="宋体" w:eastAsia="仿宋_GB2312" w:cs="宋体"/>
          <w:sz w:val="32"/>
          <w:szCs w:val="32"/>
        </w:rPr>
        <w:t>下降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2"/>
      <w:r>
        <w:rPr>
          <w:rFonts w:hint="eastAsia" w:ascii="仿宋_GB2312" w:hAnsi="宋体" w:eastAsia="仿宋_GB2312" w:cs="宋体"/>
          <w:sz w:val="32"/>
          <w:szCs w:val="32"/>
        </w:rPr>
        <w:t>；公务用车运行维护费支出决算为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29.45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29.45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3" w:name="PO_part3A3B1C1qzPercent5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3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4" w:name="PO_part3A3B1C1IncAmount5"/>
      <w:r>
        <w:rPr>
          <w:rFonts w:hint="eastAsia" w:ascii="仿宋_GB2312" w:hAnsi="宋体" w:eastAsia="仿宋_GB2312" w:cs="宋体"/>
          <w:sz w:val="32"/>
          <w:szCs w:val="32"/>
        </w:rPr>
        <w:t>增加</w:t>
      </w:r>
      <w:bookmarkEnd w:id="14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2.86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15" w:name="PO_part3A3B1C1IncPercent5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10.7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5"/>
      <w:r>
        <w:rPr>
          <w:rFonts w:hint="eastAsia" w:ascii="仿宋_GB2312" w:hAnsi="宋体" w:eastAsia="仿宋_GB2312" w:cs="宋体"/>
          <w:sz w:val="32"/>
          <w:szCs w:val="32"/>
        </w:rPr>
        <w:t>；公务接待费支出决算为</w:t>
      </w:r>
      <w:bookmarkStart w:id="16" w:name="PO_part3A3B1C1qzAmou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4.15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6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17" w:name="PO_part3A3B1C1qzysAmou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4.15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7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8" w:name="PO_part3A3B1C1qzPerce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8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9" w:name="PO_part3A3B1C1IncAmount6"/>
      <w:r>
        <w:rPr>
          <w:rFonts w:hint="eastAsia" w:ascii="仿宋_GB2312" w:hAnsi="宋体" w:eastAsia="仿宋_GB2312" w:cs="宋体"/>
          <w:sz w:val="32"/>
          <w:szCs w:val="32"/>
        </w:rPr>
        <w:t>减少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3.87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9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20" w:name="PO_part3A3B1C1IncPercent6"/>
      <w:r>
        <w:rPr>
          <w:rFonts w:hint="eastAsia" w:ascii="仿宋_GB2312" w:hAnsi="宋体" w:eastAsia="仿宋_GB2312" w:cs="宋体"/>
          <w:sz w:val="32"/>
          <w:szCs w:val="32"/>
        </w:rPr>
        <w:t>下降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48.3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%。 </w:t>
      </w:r>
      <w:bookmarkEnd w:id="20"/>
    </w:p>
    <w:p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bookmarkStart w:id="21" w:name="PO_part3A3B1C1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1"/>
      <w:r>
        <w:rPr>
          <w:rFonts w:hint="eastAsia" w:ascii="仿宋_GB2312" w:hAnsi="宋体" w:eastAsia="仿宋_GB2312" w:cs="宋体"/>
          <w:sz w:val="32"/>
          <w:szCs w:val="32"/>
        </w:rPr>
        <w:t>年度“三公”经费支出决算</w:t>
      </w:r>
      <w:bookmarkStart w:id="22" w:name="PO_part3A3B1C1Diff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等</w:t>
      </w:r>
      <w:r>
        <w:rPr>
          <w:rFonts w:hint="eastAsia" w:ascii="仿宋_GB2312" w:hAnsi="宋体" w:eastAsia="仿宋_GB2312" w:cs="宋体"/>
          <w:sz w:val="32"/>
          <w:szCs w:val="32"/>
        </w:rPr>
        <w:t>于</w:t>
      </w:r>
      <w:bookmarkEnd w:id="22"/>
      <w:r>
        <w:rPr>
          <w:rFonts w:hint="eastAsia" w:ascii="仿宋_GB2312" w:hAnsi="宋体" w:eastAsia="仿宋_GB2312" w:cs="宋体"/>
          <w:sz w:val="32"/>
          <w:szCs w:val="32"/>
        </w:rPr>
        <w:t>预算数的主要情况：</w:t>
      </w:r>
      <w:bookmarkStart w:id="23" w:name="PO_part3A3B1C1DiffReason1"/>
      <w:r>
        <w:rPr>
          <w:rFonts w:hint="eastAsia" w:ascii="仿宋_GB2312" w:hAnsi="宋体" w:eastAsia="仿宋_GB2312" w:cs="宋体"/>
          <w:sz w:val="32"/>
          <w:szCs w:val="32"/>
        </w:rPr>
        <w:t>认真贯彻落实中央八项规定精神和厉行节约的要求，从严控制“三公”经费开支，</w:t>
      </w:r>
      <w:bookmarkEnd w:id="23"/>
      <w:bookmarkStart w:id="24" w:name="PO_part3A3B1C1Year2"/>
      <w:r>
        <w:rPr>
          <w:rFonts w:hint="eastAsia" w:ascii="仿宋_GB2312" w:hAnsi="宋体" w:eastAsia="仿宋_GB2312" w:cs="宋体"/>
          <w:sz w:val="32"/>
          <w:szCs w:val="32"/>
        </w:rPr>
        <w:t>全年实际支出按照预算支出。2024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4"/>
      <w:r>
        <w:rPr>
          <w:rFonts w:hint="eastAsia" w:ascii="仿宋_GB2312" w:hAnsi="宋体" w:eastAsia="仿宋_GB2312" w:cs="宋体"/>
          <w:sz w:val="32"/>
          <w:szCs w:val="32"/>
        </w:rPr>
        <w:t>年度“三公”经费支出决算</w:t>
      </w:r>
      <w:bookmarkStart w:id="25" w:name="PO_part3A3B1C1Diff2"/>
      <w:r>
        <w:rPr>
          <w:rFonts w:hint="eastAsia" w:ascii="仿宋_GB2312" w:hAnsi="宋体" w:eastAsia="仿宋_GB2312" w:cs="宋体"/>
          <w:sz w:val="32"/>
          <w:szCs w:val="32"/>
        </w:rPr>
        <w:t>小于</w:t>
      </w:r>
      <w:bookmarkEnd w:id="25"/>
      <w:r>
        <w:rPr>
          <w:rFonts w:hint="eastAsia" w:ascii="仿宋_GB2312" w:hAnsi="宋体" w:eastAsia="仿宋_GB2312" w:cs="宋体"/>
          <w:sz w:val="32"/>
          <w:szCs w:val="32"/>
        </w:rPr>
        <w:t>上年决算数的主要情况：</w:t>
      </w:r>
      <w:bookmarkStart w:id="26" w:name="PO_part3A3B1C1DiffReason2"/>
      <w:r>
        <w:rPr>
          <w:rFonts w:hint="eastAsia" w:ascii="仿宋_GB2312" w:hAnsi="宋体" w:eastAsia="仿宋_GB2312" w:cs="宋体"/>
          <w:sz w:val="32"/>
          <w:szCs w:val="32"/>
        </w:rPr>
        <w:t>我委认真贯彻落实中央八项规定精神和厉行节约的要求，从严控制“三公”经费开支。</w:t>
      </w:r>
      <w:bookmarkEnd w:id="26"/>
    </w:p>
    <w:p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bookmarkStart w:id="27" w:name="PO_part3A3B2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7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年度“三公”经费财政拨款支出决算中，因公出国（境）费</w:t>
      </w:r>
      <w:bookmarkStart w:id="28" w:name="PO_part3A3B2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8"/>
      <w:r>
        <w:rPr>
          <w:rFonts w:hint="eastAsia" w:ascii="仿宋_GB2312" w:hAnsi="宋体" w:eastAsia="仿宋_GB2312" w:cs="宋体"/>
          <w:sz w:val="32"/>
          <w:szCs w:val="32"/>
        </w:rPr>
        <w:t>；公务用车购置及运行维护费支出</w:t>
      </w:r>
      <w:bookmarkStart w:id="29" w:name="PO_part3A3B2Amou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29.45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87.6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9"/>
      <w:r>
        <w:rPr>
          <w:rFonts w:hint="eastAsia" w:ascii="仿宋_GB2312" w:hAnsi="宋体" w:eastAsia="仿宋_GB2312" w:cs="宋体"/>
          <w:sz w:val="32"/>
          <w:szCs w:val="32"/>
        </w:rPr>
        <w:t>；公务接待费支出</w:t>
      </w:r>
      <w:bookmarkStart w:id="30" w:name="PO_part3A3B2Amou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4.15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12.4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0"/>
      <w:r>
        <w:rPr>
          <w:rFonts w:hint="eastAsia" w:ascii="仿宋_GB2312" w:hAnsi="宋体" w:eastAsia="仿宋_GB2312" w:cs="宋体"/>
          <w:sz w:val="32"/>
          <w:szCs w:val="32"/>
        </w:rPr>
        <w:t>。具体情况如下：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因公出国（境）费支出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万元。全年使用财政拨款安排出国（境）团组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个、累计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人次</w:t>
      </w:r>
      <w:bookmarkStart w:id="31" w:name="PO_part3A3B2C1D1Meeting1"/>
      <w:r>
        <w:rPr>
          <w:rFonts w:hint="eastAsia" w:ascii="仿宋_GB2312" w:hAnsi="宋体" w:eastAsia="仿宋_GB2312" w:cs="宋体"/>
          <w:sz w:val="32"/>
          <w:szCs w:val="32"/>
        </w:rPr>
        <w:t>。</w:t>
      </w:r>
      <w:bookmarkEnd w:id="31"/>
    </w:p>
    <w:p>
      <w:pPr>
        <w:numPr>
          <w:numId w:val="0"/>
        </w:num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2.公务用车购置及运行维护费支出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29.45</w:t>
      </w:r>
      <w:r>
        <w:rPr>
          <w:rFonts w:hint="eastAsia" w:ascii="仿宋_GB2312" w:hAnsi="宋体" w:eastAsia="仿宋_GB2312" w:cs="宋体"/>
          <w:sz w:val="32"/>
          <w:szCs w:val="32"/>
        </w:rPr>
        <w:t>万元，其中：公务用车购置支出为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万元，公务用车购置数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辆。公务用车运行维护费支出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29.45</w:t>
      </w:r>
      <w:r>
        <w:rPr>
          <w:rFonts w:hint="eastAsia" w:ascii="仿宋_GB2312" w:hAnsi="宋体" w:eastAsia="仿宋_GB2312" w:cs="宋体"/>
          <w:sz w:val="32"/>
          <w:szCs w:val="32"/>
        </w:rPr>
        <w:t>万元，公务用车保有量为</w:t>
      </w:r>
      <w:bookmarkStart w:id="32" w:name="PO_part3A3B2C2D2Car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2"/>
      <w:r>
        <w:rPr>
          <w:rFonts w:hint="eastAsia" w:ascii="仿宋_GB2312" w:hAnsi="宋体" w:eastAsia="仿宋_GB2312" w:cs="宋体"/>
          <w:sz w:val="32"/>
          <w:szCs w:val="32"/>
        </w:rPr>
        <w:t>辆，主要用于公务用车的油</w:t>
      </w:r>
    </w:p>
    <w:p>
      <w:pPr>
        <w:numPr>
          <w:numId w:val="0"/>
        </w:numPr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卡充值、ETC费用、维修费用、保险费等支出。</w:t>
      </w:r>
    </w:p>
    <w:p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3.公务接待费支出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4.15</w:t>
      </w:r>
      <w:r>
        <w:rPr>
          <w:rFonts w:hint="eastAsia" w:ascii="仿宋_GB2312" w:hAnsi="宋体" w:eastAsia="仿宋_GB2312" w:cs="宋体"/>
          <w:sz w:val="32"/>
          <w:szCs w:val="32"/>
        </w:rPr>
        <w:t>万元，主要用于上级办案组及相关单位业务工作等方面的接待，共接待国外、境外来访团组</w:t>
      </w:r>
      <w:bookmarkStart w:id="33" w:name="PO_part3A3B2C3Lfzt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3"/>
      <w:r>
        <w:rPr>
          <w:rFonts w:hint="eastAsia" w:ascii="仿宋_GB2312" w:hAnsi="宋体" w:eastAsia="仿宋_GB2312" w:cs="宋体"/>
          <w:sz w:val="32"/>
          <w:szCs w:val="32"/>
        </w:rPr>
        <w:t>个，来访外宾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人次；发生国内接待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101</w:t>
      </w:r>
      <w:r>
        <w:rPr>
          <w:rFonts w:hint="eastAsia" w:ascii="仿宋_GB2312" w:hAnsi="宋体" w:eastAsia="仿宋_GB2312" w:cs="宋体"/>
          <w:sz w:val="32"/>
          <w:szCs w:val="32"/>
        </w:rPr>
        <w:t>次，接待人数共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764</w:t>
      </w:r>
      <w:r>
        <w:rPr>
          <w:rFonts w:hint="eastAsia" w:ascii="仿宋_GB2312" w:hAnsi="宋体" w:eastAsia="仿宋_GB2312" w:cs="宋体"/>
          <w:sz w:val="32"/>
          <w:szCs w:val="32"/>
        </w:rPr>
        <w:t>人。</w:t>
      </w:r>
      <w:bookmarkStart w:id="34" w:name="PO_part3A3B2C3GnjdInclude1"/>
      <w:r>
        <w:rPr>
          <w:rFonts w:hint="eastAsia" w:ascii="仿宋_GB2312" w:hAnsi="宋体" w:eastAsia="仿宋_GB2312" w:cs="宋体"/>
          <w:sz w:val="32"/>
          <w:szCs w:val="32"/>
        </w:rPr>
        <w:t>主要包括</w:t>
      </w:r>
      <w:bookmarkEnd w:id="34"/>
      <w:r>
        <w:rPr>
          <w:rFonts w:hint="eastAsia" w:ascii="仿宋_GB2312" w:hAnsi="宋体" w:eastAsia="仿宋_GB2312" w:cs="宋体"/>
          <w:sz w:val="32"/>
          <w:szCs w:val="32"/>
        </w:rPr>
        <w:t>接</w:t>
      </w:r>
    </w:p>
    <w:p>
      <w:pPr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待县外相关业务单位办案组、专项工作督导检查组、调研等工作人员产生的餐费及住宿费。</w:t>
      </w:r>
    </w:p>
    <w:p>
      <w:bookmarkStart w:id="35" w:name="_GoBack"/>
      <w:bookmarkEnd w:id="35"/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372E8DC"/>
    <w:multiLevelType w:val="singleLevel"/>
    <w:tmpl w:val="A372E8D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1FD4527E"/>
    <w:rsid w:val="202C6EC2"/>
    <w:rsid w:val="202D3B9A"/>
    <w:rsid w:val="26811F3C"/>
    <w:rsid w:val="30BC0D4E"/>
    <w:rsid w:val="427B65B6"/>
    <w:rsid w:val="44103AC1"/>
    <w:rsid w:val="45B25BFB"/>
    <w:rsid w:val="693E79D1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67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Anne</cp:lastModifiedBy>
  <dcterms:modified xsi:type="dcterms:W3CDTF">2025-10-14T03:30:23Z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eyJoZGlkIjoiZmJiNzhjYTY2MzI3MmVjYWFhNjllMjlhNWMxYmNiY2YiLCJ1c2VySWQiOiIzMDIyNTU2NDQifQ==</vt:lpwstr>
  </property>
</Properties>
</file>