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46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年徐闻县人民医院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</w:t>
      </w:r>
      <w:bookmarkEnd w:id="46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徐闻县人民医院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徐闻县人民医院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5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2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3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5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6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0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1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2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4"/>
    </w:p>
    <w:p w14:paraId="31DFC55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5" w:name="PO_part3A3B1C1Year1"/>
      <w:r>
        <w:rPr>
          <w:rFonts w:hint="eastAsia" w:ascii="仿宋_GB2312" w:hAnsi="宋体" w:eastAsia="仿宋_GB2312" w:cs="宋体"/>
          <w:sz w:val="32"/>
          <w:szCs w:val="32"/>
        </w:rPr>
        <w:t xml:space="preserve">2024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1"/>
      <w:r>
        <w:rPr>
          <w:rFonts w:hint="eastAsia" w:ascii="仿宋_GB2312" w:hAnsi="宋体" w:eastAsia="仿宋_GB2312" w:cs="宋体"/>
          <w:sz w:val="32"/>
          <w:szCs w:val="32"/>
        </w:rPr>
        <w:t xml:space="preserve">小于（大于）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7" w:name="PO_part3A3B1C1Year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我院没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3"/>
          <w:kern w:val="0"/>
          <w:sz w:val="32"/>
          <w:szCs w:val="32"/>
          <w:lang w:val="en-US" w:eastAsia="zh-CN" w:bidi="ar"/>
        </w:rPr>
        <w:t>有发生“三公”经费的财政拨款支出。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2024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8" w:name="PO_part3A3B1C1Diff2"/>
      <w:r>
        <w:rPr>
          <w:rFonts w:hint="eastAsia" w:ascii="仿宋_GB2312" w:hAnsi="宋体" w:eastAsia="仿宋_GB2312" w:cs="宋体"/>
          <w:sz w:val="32"/>
          <w:szCs w:val="32"/>
        </w:rPr>
        <w:t xml:space="preserve">小于（大于）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3"/>
          <w:kern w:val="0"/>
          <w:sz w:val="32"/>
          <w:szCs w:val="32"/>
          <w:lang w:val="en-US" w:eastAsia="zh-CN" w:bidi="ar"/>
        </w:rPr>
        <w:t>我院年没有发生“三公”经费的财政拨款支出。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9" w:name="PO_part3A3B2Year1"/>
      <w:r>
        <w:rPr>
          <w:rFonts w:hint="eastAsia" w:ascii="仿宋_GB2312" w:hAnsi="宋体" w:eastAsia="仿宋_GB2312" w:cs="宋体"/>
          <w:sz w:val="32"/>
          <w:szCs w:val="32"/>
        </w:rPr>
        <w:t xml:space="preserve">2024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0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1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2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3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4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4"/>
    </w:p>
    <w:p w14:paraId="3E58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5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6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7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8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9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40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3"/>
          <w:kern w:val="0"/>
          <w:sz w:val="32"/>
          <w:szCs w:val="32"/>
          <w:lang w:val="en-US" w:eastAsia="zh-CN" w:bidi="ar"/>
        </w:rPr>
        <w:t>与国有资产占有情况车辆数不一致的原因是：我院有各型公务用车共 19辆，所有公务用车的购置与维护费用皆由我院自费承担，没有使用过相关财政款，因此与三公财政经费相关的公务用车量为0。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0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41" w:name="PO_part3A3B2C3Detail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无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42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3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4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5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无，我院无该项财政支出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45"/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05E3D53"/>
    <w:rsid w:val="26811F3C"/>
    <w:rsid w:val="30BC0D4E"/>
    <w:rsid w:val="3EB06AFB"/>
    <w:rsid w:val="448A0CA8"/>
    <w:rsid w:val="45B25BFB"/>
    <w:rsid w:val="75CB36A1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1170</Characters>
  <Lines>0</Lines>
  <Paragraphs>0</Paragraphs>
  <TotalTime>6</TotalTime>
  <ScaleCrop>false</ScaleCrop>
  <LinksUpToDate>false</LinksUpToDate>
  <CharactersWithSpaces>1216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2025-10-14T03:02:18Z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F8CC08AAA59A40D38C529DDA5EF3238B_13</vt:lpwstr>
  </property>
  <property fmtid="{D5CDD505-2E9C-101B-9397-08002B2CF9AE}" pid="4" name="KSOTemplateDocerSaveRecord">
    <vt:lpwstr>eyJoZGlkIjoiOGM2Mjc3ZTM2YmQ4ZGZmMGVmZTRjMGI4ZjIxYzE0YjMiLCJ1c2VySWQiOiIyNjI1MzUxNzgifQ==</vt:lpwstr>
  </property>
</Properties>
</file>