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2024年徐闻县机电排灌管理站“三公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default"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val="en-US" w:eastAsia="zh-CN"/>
              </w:rPr>
              <w:t>徐闻县机电排灌管理站</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ascii="宋体" w:hAnsi="宋体" w:cs="宋体"/>
                <w:kern w:val="0"/>
                <w:szCs w:val="21"/>
              </w:rPr>
            </w:pPr>
            <w:r>
              <w:rPr>
                <w:rFonts w:hint="eastAsia" w:ascii="宋体" w:hAnsi="宋体" w:cs="宋体"/>
                <w:kern w:val="0"/>
                <w:szCs w:val="21"/>
              </w:rPr>
              <w:t>0.00</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1F6E8B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D00B00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6F7ACF0A">
            <w:pPr>
              <w:widowControl/>
              <w:jc w:val="right"/>
              <w:rPr>
                <w:rFonts w:hint="eastAsia" w:ascii="宋体" w:hAnsi="宋体" w:cs="宋体"/>
                <w:kern w:val="0"/>
                <w:szCs w:val="21"/>
              </w:rPr>
            </w:pPr>
            <w:r>
              <w:rPr>
                <w:rFonts w:hint="eastAsia" w:ascii="宋体" w:hAnsi="宋体" w:cs="宋体"/>
                <w:kern w:val="0"/>
                <w:szCs w:val="21"/>
              </w:rPr>
              <w:t>0.00</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1399B1CD">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4FAC5473">
      <w:pPr>
        <w:ind w:firstLine="640" w:firstLineChars="200"/>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lang w:val="en-US" w:eastAsia="zh-CN"/>
        </w:rPr>
        <w:t>徐闻县</w:t>
      </w:r>
      <w:bookmarkEnd w:id="1"/>
      <w:r>
        <w:rPr>
          <w:rFonts w:hint="eastAsia" w:ascii="仿宋_GB2312" w:hAnsi="宋体" w:eastAsia="仿宋_GB2312" w:cs="宋体"/>
          <w:sz w:val="32"/>
          <w:szCs w:val="32"/>
          <w:lang w:val="en-US" w:eastAsia="zh-CN"/>
        </w:rPr>
        <w:t>机电排灌管理站</w:t>
      </w:r>
      <w:bookmarkStart w:id="41" w:name="_GoBack"/>
      <w:bookmarkEnd w:id="41"/>
      <w:r>
        <w:rPr>
          <w:rFonts w:hint="eastAsia" w:ascii="仿宋_GB2312" w:hAnsi="宋体" w:eastAsia="仿宋_GB2312" w:cs="宋体"/>
          <w:sz w:val="32"/>
          <w:szCs w:val="32"/>
          <w:lang w:val="en-US" w:eastAsia="zh-CN"/>
        </w:rPr>
        <w:t>2024</w:t>
      </w:r>
      <w:r>
        <w:rPr>
          <w:rFonts w:hint="eastAsia" w:ascii="仿宋_GB2312" w:hAnsi="宋体" w:eastAsia="仿宋_GB2312" w:cs="宋体"/>
          <w:sz w:val="32"/>
          <w:szCs w:val="32"/>
        </w:rPr>
        <w:t>年度“三公”经费财政拨款支出决算为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万元，完成全年预算</w:t>
      </w:r>
      <w:bookmarkStart w:id="2" w:name="PO_part3A3B1C1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万元的</w:t>
      </w:r>
      <w:bookmarkStart w:id="3" w:name="PO_part3A3B1C1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，比上年决算数</w:t>
      </w:r>
      <w:bookmarkStart w:id="4" w:name="PO_part3A3B1C1IncAmount1"/>
      <w:r>
        <w:rPr>
          <w:rFonts w:hint="eastAsia" w:ascii="仿宋_GB2312" w:hAnsi="宋体" w:eastAsia="仿宋_GB2312" w:cs="宋体"/>
          <w:sz w:val="32"/>
          <w:szCs w:val="32"/>
        </w:rPr>
        <w:t>增加</w:t>
      </w:r>
      <w:bookmarkEnd w:id="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5" w:name="PO_part3A3B1C1IncPercent1"/>
      <w:r>
        <w:rPr>
          <w:rFonts w:hint="eastAsia" w:ascii="仿宋_GB2312" w:hAnsi="宋体" w:eastAsia="仿宋_GB2312" w:cs="宋体"/>
          <w:sz w:val="32"/>
          <w:szCs w:val="32"/>
        </w:rPr>
        <w:t xml:space="preserve"> </w:t>
      </w:r>
      <w:bookmarkEnd w:id="5"/>
      <w:r>
        <w:rPr>
          <w:rFonts w:hint="eastAsia" w:ascii="仿宋_GB2312" w:hAnsi="宋体" w:eastAsia="仿宋_GB2312" w:cs="宋体"/>
          <w:sz w:val="32"/>
          <w:szCs w:val="32"/>
        </w:rPr>
        <w:t>。其中：因公出国（境）费支出决算为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，比上年决算数</w:t>
      </w:r>
      <w:bookmarkStart w:id="8" w:name="PO_part3A3B1C1IncAmount2"/>
      <w:r>
        <w:rPr>
          <w:rFonts w:hint="eastAsia" w:ascii="仿宋_GB2312" w:hAnsi="宋体" w:eastAsia="仿宋_GB2312" w:cs="宋体"/>
          <w:sz w:val="32"/>
          <w:szCs w:val="32"/>
        </w:rPr>
        <w:t>增加</w:t>
      </w:r>
      <w:bookmarkEnd w:id="8"/>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9" w:name="PO_part3A3B1C1IncPercent2"/>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；公务用车购置及运行维护费支出决算为</w:t>
      </w:r>
      <w:bookmarkStart w:id="10"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11" w:name="PO_part3A3B1C1qzPerce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，比上年决算数</w:t>
      </w:r>
      <w:bookmarkStart w:id="12"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w:t>
      </w:r>
      <w:bookmarkStart w:id="13" w:name="PO_part3A3B1C1IncPercent3"/>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；其中：公务用车购置支出决算为</w:t>
      </w:r>
      <w:bookmarkStart w:id="14"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万元，完成预算</w:t>
      </w:r>
      <w:bookmarkStart w:id="15"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万元的</w:t>
      </w:r>
      <w:bookmarkStart w:id="16"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，比上年决算数</w:t>
      </w:r>
      <w:bookmarkStart w:id="17" w:name="PO_part3A3B1C1IncAmount4"/>
      <w:r>
        <w:rPr>
          <w:rFonts w:hint="eastAsia" w:ascii="仿宋_GB2312" w:hAnsi="宋体" w:eastAsia="仿宋_GB2312" w:cs="宋体"/>
          <w:sz w:val="32"/>
          <w:szCs w:val="32"/>
        </w:rPr>
        <w:t>增加</w:t>
      </w:r>
      <w:bookmarkEnd w:id="17"/>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18" w:name="PO_part3A3B1C1IncPercent4"/>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；公务用车运行维护费支出决算为</w:t>
      </w:r>
      <w:bookmarkStart w:id="19"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20" w:name="PO_part3A3B1C1qzPercent5"/>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，比上年决算数</w:t>
      </w:r>
      <w:bookmarkStart w:id="21" w:name="PO_part3A3B1C1IncAmount5"/>
      <w:r>
        <w:rPr>
          <w:rFonts w:hint="eastAsia" w:ascii="仿宋_GB2312" w:hAnsi="宋体" w:eastAsia="仿宋_GB2312" w:cs="宋体"/>
          <w:sz w:val="32"/>
          <w:szCs w:val="32"/>
        </w:rPr>
        <w:t>增加</w:t>
      </w:r>
      <w:bookmarkEnd w:id="2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22" w:name="PO_part3A3B1C1IncPercent5"/>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；公务接待费支出决算为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23" w:name="PO_part3A3B1C1qzys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万元的</w:t>
      </w:r>
      <w:bookmarkStart w:id="24" w:name="PO_part3A3B1C1qzPerce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，比上年决算数</w:t>
      </w:r>
      <w:bookmarkStart w:id="25" w:name="PO_part3A3B1C1IncAmount6"/>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万元，</w:t>
      </w:r>
      <w:bookmarkStart w:id="26" w:name="PO_part3A3B1C1IncPercent6"/>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26"/>
    </w:p>
    <w:p w14:paraId="75293E17">
      <w:pPr>
        <w:keepNext w:val="0"/>
        <w:keepLines w:val="0"/>
        <w:widowControl/>
        <w:suppressLineNumbers w:val="0"/>
        <w:jc w:val="left"/>
      </w:pPr>
      <w:bookmarkStart w:id="27" w:name="PO_part3A3B1C1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年度“三公”经费支出决算</w:t>
      </w:r>
      <w:r>
        <w:rPr>
          <w:rFonts w:hint="eastAsia" w:ascii="仿宋_GB2312" w:hAnsi="宋体" w:eastAsia="仿宋_GB2312" w:cs="宋体"/>
          <w:sz w:val="32"/>
          <w:szCs w:val="32"/>
          <w:lang w:val="en-US" w:eastAsia="zh-CN"/>
        </w:rPr>
        <w:t>等于</w:t>
      </w:r>
      <w:r>
        <w:rPr>
          <w:rFonts w:hint="eastAsia" w:ascii="仿宋_GB2312" w:hAnsi="宋体" w:eastAsia="仿宋_GB2312" w:cs="宋体"/>
          <w:sz w:val="32"/>
          <w:szCs w:val="32"/>
        </w:rPr>
        <w:t>预算数的主要情况：</w:t>
      </w:r>
      <w:bookmarkStart w:id="28" w:name="PO_part3A3B1C1DiffReason1"/>
      <w:r>
        <w:rPr>
          <w:rFonts w:hint="eastAsia" w:ascii="仿宋_GB2312" w:hAnsi="宋体" w:eastAsia="仿宋_GB2312" w:cs="宋体"/>
          <w:sz w:val="32"/>
          <w:szCs w:val="32"/>
        </w:rPr>
        <w:t>（注：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bookmarkEnd w:id="28"/>
    <w:p w14:paraId="269317AF">
      <w:pPr>
        <w:keepNext w:val="0"/>
        <w:keepLines w:val="0"/>
        <w:widowControl/>
        <w:suppressLineNumbers w:val="0"/>
        <w:jc w:val="left"/>
      </w:pPr>
      <w:bookmarkStart w:id="29" w:name="PO_part3A3B1C1Year2"/>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年度“三公”经费支出决算</w:t>
      </w:r>
      <w:bookmarkStart w:id="30" w:name="PO_part3A3B1C1Diff2"/>
      <w:r>
        <w:rPr>
          <w:rFonts w:hint="eastAsia" w:ascii="仿宋_GB2312" w:hAnsi="宋体" w:eastAsia="仿宋_GB2312" w:cs="宋体"/>
          <w:sz w:val="32"/>
          <w:szCs w:val="32"/>
        </w:rPr>
        <w:t>小于</w:t>
      </w:r>
      <w:r>
        <w:rPr>
          <w:rFonts w:hint="eastAsia" w:ascii="仿宋_GB2312" w:hAnsi="宋体" w:eastAsia="仿宋_GB2312" w:cs="宋体"/>
          <w:sz w:val="32"/>
          <w:szCs w:val="32"/>
          <w:lang w:val="en-US" w:eastAsia="zh-CN"/>
        </w:rPr>
        <w:t>等于</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上年决算数的主要情况：（注：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p w14:paraId="320EBFAF">
      <w:pPr>
        <w:rPr>
          <w:rFonts w:ascii="仿宋_GB2312" w:hAnsi="宋体" w:eastAsia="仿宋_GB2312" w:cs="宋体"/>
          <w:sz w:val="32"/>
          <w:szCs w:val="32"/>
        </w:rPr>
      </w:pPr>
    </w:p>
    <w:p w14:paraId="7CA8C0EF">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5D5028F3">
      <w:pPr>
        <w:ind w:firstLine="640" w:firstLineChars="200"/>
        <w:rPr>
          <w:rFonts w:hint="eastAsia" w:ascii="仿宋_GB2312" w:hAnsi="宋体" w:eastAsia="仿宋_GB2312" w:cs="宋体"/>
          <w:sz w:val="32"/>
          <w:szCs w:val="32"/>
        </w:rPr>
      </w:pPr>
      <w:bookmarkStart w:id="31" w:name="PO_part3A3B2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年度“三公”经费财政拨款支出决算中，因公出国（境）费</w:t>
      </w:r>
      <w:bookmarkStart w:id="32" w:name="PO_part3A3B2Amou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；公务用车购置及运行维护费支出</w:t>
      </w:r>
      <w:bookmarkStart w:id="33" w:name="PO_part3A3B2Amou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；公务接待费支出</w:t>
      </w:r>
      <w:bookmarkStart w:id="34" w:name="PO_part3A3B2Amou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。具体情况如下：</w:t>
      </w:r>
    </w:p>
    <w:p w14:paraId="794C7AB0">
      <w:pPr>
        <w:numPr>
          <w:ilvl w:val="0"/>
          <w:numId w:val="1"/>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因公出国（境）费支出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万元。全年使用财政拨款安排出国（境）团组</w:t>
      </w:r>
      <w:bookmarkStart w:id="35" w:name="PO_part3A3B2C1Jgcg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个、累计</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人次</w:t>
      </w:r>
      <w:bookmarkStart w:id="36" w:name="PO_part3A3B2C1D1Meeting1"/>
      <w:r>
        <w:rPr>
          <w:rFonts w:hint="eastAsia" w:ascii="仿宋_GB2312" w:hAnsi="宋体" w:eastAsia="仿宋_GB2312" w:cs="宋体"/>
          <w:sz w:val="32"/>
          <w:szCs w:val="32"/>
        </w:rPr>
        <w:t>。</w:t>
      </w:r>
      <w:bookmarkEnd w:id="36"/>
    </w:p>
    <w:p w14:paraId="3E58C8B2">
      <w:pPr>
        <w:numPr>
          <w:ilvl w:val="0"/>
          <w:numId w:val="0"/>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万元，其中：公务用车购置支出为</w:t>
      </w:r>
      <w:bookmarkStart w:id="37"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万元，公务用车购置数</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辆。公务用车运行维护费支出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万元，公务用车保有量为</w:t>
      </w:r>
      <w:bookmarkStart w:id="38"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辆</w:t>
      </w:r>
      <w:bookmarkStart w:id="39" w:name="PO_part3A3B2C2D2Use1"/>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保有量与国有资产占有量车辆联一致是因为国有资产的车辆为农业用车。</w:t>
      </w:r>
      <w:r>
        <w:rPr>
          <w:rFonts w:hint="eastAsia" w:ascii="仿宋_GB2312" w:hAnsi="宋体" w:eastAsia="仿宋_GB2312" w:cs="宋体"/>
          <w:sz w:val="32"/>
          <w:szCs w:val="32"/>
        </w:rPr>
        <w:t xml:space="preserve">） </w:t>
      </w:r>
      <w:bookmarkEnd w:id="39"/>
    </w:p>
    <w:p w14:paraId="6E4A452F">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3.公务接待费支出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万元，主要</w:t>
      </w:r>
      <w:bookmarkStart w:id="40" w:name="PO_part3A3B2C3Detail1"/>
      <w:r>
        <w:rPr>
          <w:rFonts w:hint="eastAsia" w:ascii="仿宋_GB2312" w:hAnsi="宋体" w:eastAsia="仿宋_GB2312" w:cs="宋体"/>
          <w:sz w:val="32"/>
          <w:szCs w:val="32"/>
          <w:lang w:val="en-US" w:eastAsia="zh-CN"/>
        </w:rPr>
        <w:t>是没有接待费</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11"/>
          <w:szCs w:val="11"/>
          <w:lang w:val="en-US" w:eastAsia="zh-CN"/>
        </w:rPr>
        <w:t>0</w:t>
      </w:r>
    </w:p>
    <w:p w14:paraId="6A200A71"/>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B5FB"/>
    <w:multiLevelType w:val="singleLevel"/>
    <w:tmpl w:val="B85FB5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36A1"/>
    <w:rsid w:val="142B0848"/>
    <w:rsid w:val="198C7FDB"/>
    <w:rsid w:val="202D3B9A"/>
    <w:rsid w:val="26811F3C"/>
    <w:rsid w:val="29E7300B"/>
    <w:rsid w:val="2CED6B8B"/>
    <w:rsid w:val="2F3F2FA2"/>
    <w:rsid w:val="30BC0D4E"/>
    <w:rsid w:val="36C00E6C"/>
    <w:rsid w:val="3E5C591E"/>
    <w:rsid w:val="45B25BFB"/>
    <w:rsid w:val="5B82173B"/>
    <w:rsid w:val="61DB4C28"/>
    <w:rsid w:val="6AAD6952"/>
    <w:rsid w:val="75CB36A1"/>
    <w:rsid w:val="773D3837"/>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954</Words>
  <Characters>1024</Characters>
  <Lines>0</Lines>
  <Paragraphs>0</Paragraphs>
  <TotalTime>9</TotalTime>
  <ScaleCrop>false</ScaleCrop>
  <LinksUpToDate>false</LinksUpToDate>
  <CharactersWithSpaces>1063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钟隆湖</cp:lastModifiedBy>
  <dcterms:modified xsi:type="dcterms:W3CDTF">2025-10-13T10:11:28Z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9A7C6112477A42E78F63C552B23C0518_13</vt:lpwstr>
  </property>
  <property fmtid="{D5CDD505-2E9C-101B-9397-08002B2CF9AE}" pid="4" name="KSOTemplateDocerSaveRecord">
    <vt:lpwstr>eyJoZGlkIjoiNTRmODU3Mjc0ZTY2MTcyOWRmYTdiMjZlZWU3NDZjYTQiLCJ1c2VySWQiOiI2MTEzMjYzMTIifQ==</vt:lpwstr>
  </property>
</Properties>
</file>