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3D64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4D3A68D0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2024年徐闻县疾病预防控制中心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1425F59B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bookmarkStart w:id="2" w:name="_GoBack"/>
      <w:bookmarkEnd w:id="2"/>
    </w:p>
    <w:p w14:paraId="6495DCB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795D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8B07B2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1645F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9BA580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4D5F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BDC13A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徐闻县疾病预防控制中心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7054FC5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2248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5AD3C74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5A2B0D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413B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10140AF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48F7C3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A43A4C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905AB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735E246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AE7C7E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1DB902E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05C4A5B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2B3E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3F96F7B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F94274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FFEE6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4BAF199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5D039FB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4D48C34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95798B0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FD17B8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353BD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1A4E8E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0E36EA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2FE1DD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28B9B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15AA0B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725320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1539D71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18B18BA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DABE7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37DA890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165E731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2A1BF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2142CB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7585F41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28BE579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3A0BB5D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42A0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23D5B62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13.10</w:t>
            </w:r>
          </w:p>
        </w:tc>
        <w:tc>
          <w:tcPr>
            <w:tcW w:w="1182" w:type="dxa"/>
            <w:noWrap w:val="0"/>
            <w:vAlign w:val="center"/>
          </w:tcPr>
          <w:p w14:paraId="71FE0B6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03394E08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8.73</w:t>
            </w:r>
          </w:p>
        </w:tc>
        <w:tc>
          <w:tcPr>
            <w:tcW w:w="1182" w:type="dxa"/>
            <w:noWrap w:val="0"/>
            <w:vAlign w:val="center"/>
          </w:tcPr>
          <w:p w14:paraId="4A4F3B52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71F8CFB4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50EECF6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F42055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1CD4778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EA5DB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82" w:type="dxa"/>
            <w:noWrap w:val="0"/>
            <w:vAlign w:val="center"/>
          </w:tcPr>
          <w:p w14:paraId="6CA51AA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1DA4D7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4.37</w:t>
            </w:r>
          </w:p>
        </w:tc>
        <w:tc>
          <w:tcPr>
            <w:tcW w:w="1171" w:type="dxa"/>
            <w:noWrap w:val="0"/>
            <w:vAlign w:val="center"/>
          </w:tcPr>
          <w:p w14:paraId="67A52E0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3F074CFF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9DF60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3CE0CE0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bookmarkStart w:id="1" w:name="PO_part3A3B2C3GnjdInclude1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（一）“三公”经费财政拨款支出决算总体情况说明</w:t>
      </w:r>
    </w:p>
    <w:p w14:paraId="0EFEA150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徐闻县疾病预防控制中心2024年度“三公”经费财政拨款支出决算为4.37万元，完成全年预算13.1万元的33.3%，比上年决算数减少7.5万元，下降63.2%。其中：因公出国（境）费支出决算为0万元，完成预算4.37万元的0%，比上年决算数增加0万元，增长0；公务用车购置及运行维护费支出决算为4.37万元，完成预算8.73万元的50%，比上年决算数减少5.49万元，下降55.7%；其中：公务用车购置支出决算为0万元，完成预算4.37万元的0%，比上年决算数增加0万元，增长0；公务用车运行维护费支出决算为4.37万元，完成预算4.37万元的100%，比上年决算数减少5.49万元，下降55.7%；公务接待费支出决算为0万元，完成预算0万元的0%，比上年决算数减少2.01万元，下降100%。</w:t>
      </w:r>
    </w:p>
    <w:p w14:paraId="0A9DF78D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2024年度“三公”经费支出决算小于预算数的主要情况：下行时期，收紧三公经费支出，减少不必要花销。</w:t>
      </w:r>
    </w:p>
    <w:p w14:paraId="1C720895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2024年度“三公”经费支出决算小于上年决算数的主要情况：下行时期，收紧三公经费支出，减少不必要花销。</w:t>
      </w:r>
    </w:p>
    <w:p w14:paraId="639622E8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（二）“三公”经费财政拨款支出决算具体情况说明</w:t>
      </w:r>
    </w:p>
    <w:p w14:paraId="3A411B66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2024年度“三公”经费财政拨款支出决算中，因公出国（境）费0万元，占0%；公务用车购置及运行维护费支出4.37万元，占100%；公务接待费支出0万元，占0%。具体情况如下：</w:t>
      </w:r>
    </w:p>
    <w:p w14:paraId="1887B12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1.因公出国（境）费支出0万元。全年使用财政拨款安排出国（境）团组0个、累计0人次无因公出国（境）费用支出。</w:t>
      </w:r>
    </w:p>
    <w:p w14:paraId="324676CC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2.公务用车购置及运行维护费支出4.37万元，其中：公务用车购置支出为0万元，公务用车购置数0辆。公务用车运行维护费支出4.37万元，公务用车保有量为5辆，主要用于车辆年久维护频繁。</w:t>
      </w:r>
    </w:p>
    <w:p w14:paraId="1091800C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none"/>
          <w:shd w:val="clear" w:fill="FFFFFF"/>
          <w:lang w:val="en-US" w:eastAsia="zh-CN"/>
        </w:rPr>
        <w:t>3.公务接待费支出0万元，主要用于公务接待来访，共接待国外、境外来访团组0个，来访外宾0人次；发生国内接待0次，接待人数共0人。无公务接待费用支出。</w:t>
      </w:r>
    </w:p>
    <w:p w14:paraId="1BE61F5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1"/>
    </w:p>
    <w:p w14:paraId="526BEEC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2845BDCD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3490430"/>
    <w:rsid w:val="0AE80A8E"/>
    <w:rsid w:val="202D3B9A"/>
    <w:rsid w:val="26811F3C"/>
    <w:rsid w:val="30BC0D4E"/>
    <w:rsid w:val="45B25BFB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987</Words>
  <Characters>1121</Characters>
  <Lines>0</Lines>
  <Paragraphs>0</Paragraphs>
  <TotalTime>43</TotalTime>
  <ScaleCrop>false</ScaleCrop>
  <LinksUpToDate>false</LinksUpToDate>
  <CharactersWithSpaces>1128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2025-10-13T09:18:31Z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E39FF69BF1F440EF9604D07CA519D1A2_13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