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A30D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17F5391D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</w:t>
      </w:r>
      <w:bookmarkStart w:id="1" w:name="_GoBack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4年徐闻县新寮镇卫生院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</w:t>
      </w:r>
      <w:bookmarkEnd w:id="1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71A21E17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5C7B3101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621F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BB3930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33D6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DCAB50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282C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4CDD3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徐闻县新寮镇卫生院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FC5E9AE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328F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786A13C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13009F8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1DD2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3354E12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2DD8240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91E2E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22953D1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5DE3D3A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2FA7FE4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61B197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99006A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0581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3D4B93E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26366E8D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52DC49B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292976D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2999B6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37FE97C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39159F6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7416025F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58C88A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8E0AF9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5C0A849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6092660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7F6D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5354EAC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7E9D45B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3732D1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440B96C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78A1AAE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5AD1EF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497DEB5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00EC532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86E5A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142C815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BABF1D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33EDE64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FEB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514B67CA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19EA9D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88A9796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00C4235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027C41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075296C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5B1B444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AE4A34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D8870C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58D893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74C0C28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55028C4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4B65FED5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2AA411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658EAD5C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（一）“三公”经费财政拨款支出决算总体情况说明</w:t>
      </w:r>
    </w:p>
    <w:p w14:paraId="53F0BA7C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新寮镇卫生院2024年度“三公”经费财政拨款支出决算为0万元，完成全年预算0万元的--%（基数为0，不可比），比上年决算数增加0万元，增长--（基数为0，不可比）。其中：因公出国（境）费支出决算为0万元，完成预算0万元的--%（基数为0，不可比），比上年决算数增加0万元，增长--（基数为0，不可比）；公务用车购置及运行维护费支出决算为0万元，完成预算0万元的--%（基数为0，不可比），比上年决算数增加0万元，增长--（基数为0，不可比）；其中：公务用车购置支出决算为0万元，完成预算0万元的--%（基数为0，不可比），比上年决算数增加0万元，增长--（基数为0，不可比）；公务用车运行维护费支出决算为0万元，完成预算0万元的--%（基数为0，不可比），比上年决算数增加0万元，增长--（基数为0，不可比）；公务接待费支出决算为0万元，完成预算0万元的--%（基数为0，不可比），比上年决算数增加0万元，增长--（基数为0，不可比）。</w:t>
      </w:r>
    </w:p>
    <w:p w14:paraId="422D933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2024年度“三公”经费支出决算等于预算数的主要情况：认真贯彻落实中央八项规定精神和厉行节约的要求，从严控制“三公”经费开支，全年实际支出与年初预算数持平。</w:t>
      </w:r>
    </w:p>
    <w:p w14:paraId="1BBEB4AC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2024年度“三公”经费支出决算等于上年决算数的主要情况：认真贯彻落实中央八项规定精神和厉行节约的要求，减免公务接待费用。</w:t>
      </w:r>
    </w:p>
    <w:p w14:paraId="29857E3C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（二）“三公”经费财政拨款支出决算具体情况说明</w:t>
      </w:r>
    </w:p>
    <w:p w14:paraId="74C3C37B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2024年度“三公”经费财政拨款支出决算中，因公出国（境）费0万元，占0%；公务用车购置及运行维护费支出0万元，占0%；公务接待费支出0万元，占0%。具体情况如下：</w:t>
      </w:r>
    </w:p>
    <w:p w14:paraId="30A7A98E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</w:t>
      </w:r>
    </w:p>
    <w:p w14:paraId="013D6F9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2.公务用车购置及运行维护费支出0万元，其中：公务用车购置支出为0万元，公务用车购置数0辆。公务用车运行维护费支出0万元，公务用车保有量为3辆，主要用于主要用于医疗救护车及公卫专用下乡车。</w:t>
      </w:r>
    </w:p>
    <w:p w14:paraId="211837E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3.公务接待费支出0万元，主要用于本单位无此项支出，共接待国外、境外来访团组0个，来访外宾0人次；发生国内接待0次，接待人数共0人。主要包括本单位无此项支出。</w:t>
      </w:r>
    </w:p>
    <w:p w14:paraId="3ECAFBD5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5A542C8"/>
    <w:rsid w:val="202D3B9A"/>
    <w:rsid w:val="234A37C2"/>
    <w:rsid w:val="26811F3C"/>
    <w:rsid w:val="30BC0D4E"/>
    <w:rsid w:val="38A142E9"/>
    <w:rsid w:val="45B25BFB"/>
    <w:rsid w:val="6B076383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1142</Words>
  <Characters>1220</Characters>
  <Lines>0</Lines>
  <Paragraphs>0</Paragraphs>
  <TotalTime>12</TotalTime>
  <ScaleCrop>false</ScaleCrop>
  <LinksUpToDate>false</LinksUpToDate>
  <CharactersWithSpaces>1226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2025-10-13T09:17:50Z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901AAD5D6D81444A8018FDD4E28CCE6D_13</vt:lpwstr>
  </property>
  <property fmtid="{D5CDD505-2E9C-101B-9397-08002B2CF9AE}" pid="4" name="KSOTemplateDocerSaveRecord">
    <vt:lpwstr>eyJoZGlkIjoiMDAxODZjZmUwYTdjY2YyMGEyZTJkY2I1ZjAwZGFiMDciLCJ1c2VySWQiOiIxNDAzODIxNzI0In0=</vt:lpwstr>
  </property>
</Properties>
</file>