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2024年徐闻县锦和镇第二卫生院“三公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徐闻县锦和镇第二卫生院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注：本表反映单位本年度财政拨款“三公”经费支出预决算情况。其中，预算数为“三公”经费全年预算数，反映按规定程序调整后的预算数；决算数是包括当年财政拨款和以前年度结转资金安排的实际支出。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徐闻县锦和镇第二卫生院2024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3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7" w:name="PO_part3A3B1C1qzys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8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9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0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1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2" w:name="PO_part3A3B1C1qzys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4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5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6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7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8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8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9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0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1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2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3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4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5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6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6"/>
      <w:bookmarkStart w:id="45" w:name="_GoBack"/>
      <w:bookmarkEnd w:id="45"/>
    </w:p>
    <w:p w14:paraId="75764C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" w:hAnsi="仿宋" w:eastAsia="仿宋_GB2312" w:cs="仿宋"/>
          <w:i w:val="0"/>
          <w:iCs w:val="0"/>
          <w:caps w:val="0"/>
          <w:color w:val="525252"/>
          <w:spacing w:val="12"/>
          <w:sz w:val="32"/>
          <w:szCs w:val="32"/>
          <w:lang w:val="en-US" w:eastAsia="zh-CN"/>
        </w:rPr>
      </w:pPr>
      <w:bookmarkStart w:id="27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本单位本年度没有“三公”经费支出。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8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9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0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1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59C942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32" w:name="PO_part3A3B2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3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。开支内容包括：（1）参加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会议支出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本单位没有因公出国（境）费支出</w:t>
      </w:r>
      <w:r>
        <w:rPr>
          <w:rFonts w:hint="eastAsia" w:ascii="仿宋_GB2312" w:hAnsi="宋体" w:eastAsia="仿宋_GB2312" w:cs="宋体"/>
          <w:sz w:val="32"/>
          <w:szCs w:val="32"/>
        </w:rPr>
        <w:t>；（2）出国谈判、工作磋商支出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本单位没有</w:t>
      </w:r>
      <w:r>
        <w:rPr>
          <w:rFonts w:hint="eastAsia" w:ascii="仿宋_GB2312" w:hAnsi="宋体" w:eastAsia="仿宋_GB2312" w:cs="宋体"/>
          <w:sz w:val="32"/>
          <w:szCs w:val="32"/>
        </w:rPr>
        <w:t>出国谈判、工作磋商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费支出</w:t>
      </w:r>
      <w:r>
        <w:rPr>
          <w:rFonts w:hint="eastAsia" w:ascii="仿宋_GB2312" w:hAnsi="宋体" w:eastAsia="仿宋_GB2312" w:cs="宋体"/>
          <w:sz w:val="32"/>
          <w:szCs w:val="32"/>
        </w:rPr>
        <w:t>；（3）境外业务培训及考察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本单位没有</w:t>
      </w:r>
      <w:r>
        <w:rPr>
          <w:rFonts w:hint="eastAsia" w:ascii="仿宋_GB2312" w:hAnsi="宋体" w:eastAsia="仿宋_GB2312" w:cs="宋体"/>
          <w:sz w:val="32"/>
          <w:szCs w:val="32"/>
        </w:rPr>
        <w:t>境外业务培训及考察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费支出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3"/>
    </w:p>
    <w:p w14:paraId="1E2EA9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" w:hAnsi="仿宋" w:eastAsia="仿宋_GB2312" w:cs="仿宋"/>
          <w:i w:val="0"/>
          <w:iCs w:val="0"/>
          <w:caps w:val="0"/>
          <w:color w:val="525252"/>
          <w:spacing w:val="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34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5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36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37" w:name="PO_part3A3B2C2D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38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本单位没有公务车购置及动行维护费支出。</w:t>
      </w:r>
    </w:p>
    <w:p w14:paraId="78117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39" w:name="PO_part3A3B2C3Detail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本单位没有公务接待费支出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40" w:name="PO_part3A3B2C3Lfzt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41" w:name="PO_part3A3B2C3Lfwb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42" w:name="PO_part3A3B2C3Gnjd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43" w:name="PO_part3A3B2C3Gnjd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3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44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bookmarkEnd w:id="4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本单位没有公务接待费支出。</w:t>
      </w:r>
    </w:p>
    <w:p w14:paraId="3B60B39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4950A48"/>
    <w:rsid w:val="202D3B9A"/>
    <w:rsid w:val="26811F3C"/>
    <w:rsid w:val="2BFF6CD6"/>
    <w:rsid w:val="30BC0D4E"/>
    <w:rsid w:val="348250BC"/>
    <w:rsid w:val="45B25BFB"/>
    <w:rsid w:val="4ACD58F9"/>
    <w:rsid w:val="5B141C08"/>
    <w:rsid w:val="75CB36A1"/>
    <w:rsid w:val="77D5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4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苏白</cp:lastModifiedBy>
  <dcterms:modified xsi:type="dcterms:W3CDTF">2025-10-09T03:31:44Z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7AE352AAED8B42C7A31FA05251C88669_13</vt:lpwstr>
  </property>
  <property fmtid="{D5CDD505-2E9C-101B-9397-08002B2CF9AE}" pid="4" name="KSOTemplateDocerSaveRecord">
    <vt:lpwstr>eyJoZGlkIjoiNTZhMjc5NGFiOWE3ZDBlMTFkNmM4YTQxNzJiNjhkYzAiLCJ1c2VySWQiOiIyMzYyODMwNDYifQ==</vt:lpwstr>
  </property>
</Properties>
</file>