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2024年徐闻县自然资源局（本级）“三公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徐闻县自然资源局（本级）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</w:rPr>
        <w:t>徐闻县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自然资源</w:t>
      </w:r>
      <w:r>
        <w:rPr>
          <w:rFonts w:hint="eastAsia" w:ascii="仿宋_GB2312" w:hAnsi="宋体" w:eastAsia="仿宋_GB2312" w:cs="宋体"/>
          <w:sz w:val="32"/>
          <w:szCs w:val="32"/>
        </w:rPr>
        <w:t>局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（本级</w:t>
      </w:r>
      <w:bookmarkStart w:id="41" w:name="_GoBack"/>
      <w:bookmarkEnd w:id="4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12.40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bookmarkStart w:id="3" w:name="PO_part3A3B1C1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12.40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4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5" w:name="PO_part3A3B1C1IncAmount1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6" w:name="PO_part3A3B1C1IncPercent1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7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8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9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12.40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12.40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0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1" w:name="PO_part3A3B1C1IncAmount3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2" w:name="PO_part3A3B1C1IncPercent3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3" w:name="PO_part3A3B1C1qzysAmou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4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5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6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12.40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7" w:name="PO_part3A3B1C1qzys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12.40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8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9" w:name="PO_part3A3B1C1IncAmount5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9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0" w:name="PO_part3A3B1C1IncPercent5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1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2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2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3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23"/>
    </w:p>
    <w:p w14:paraId="15298C23">
      <w:pPr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bookmarkStart w:id="24" w:name="PO_part3A3B1C1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4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5" w:name="PO_part3A3B1C1Diff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等于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26" w:name="PO_part3A3B1C1Year2"/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认真贯彻落实中央八项规定精神和厉行节约的要求，从严控制“三公”经费开支，全年实际支出比预算有所节约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 w14:paraId="2262CA32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7" w:name="PO_part3A3B1C1Diff2"/>
      <w:r>
        <w:rPr>
          <w:rFonts w:hint="eastAsia" w:ascii="仿宋_GB2312" w:hAnsi="宋体" w:eastAsia="仿宋_GB2312" w:cs="宋体"/>
          <w:sz w:val="32"/>
          <w:szCs w:val="32"/>
        </w:rPr>
        <w:t>小于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上年决算数的主要情况：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公车加油、维修费减少。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D5028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8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29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30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31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1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35147B1F">
      <w:pPr>
        <w:numPr>
          <w:ilvl w:val="0"/>
          <w:numId w:val="1"/>
        </w:num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因公出国（境）费支出</w:t>
      </w:r>
      <w:bookmarkStart w:id="32" w:name="PO_part3A3B2C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33" w:name="PO_part3A3B2C1D1Meeting1"/>
      <w:r>
        <w:rPr>
          <w:rFonts w:hint="eastAsia" w:ascii="仿宋_GB2312" w:hAnsi="宋体" w:eastAsia="仿宋_GB2312" w:cs="宋体"/>
          <w:sz w:val="32"/>
          <w:szCs w:val="32"/>
        </w:rPr>
        <w:t>。开支内容包括：</w:t>
      </w:r>
      <w:bookmarkEnd w:id="33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本局没有因公出国支出。</w:t>
      </w:r>
    </w:p>
    <w:p w14:paraId="3E58C8B2">
      <w:pPr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bookmarkStart w:id="34" w:name="PO_part3A3B2C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12.40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4"/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bookmarkStart w:id="35" w:name="PO_part3A3B2C2D1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12.40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bookmarkStart w:id="36" w:name="PO_part3A3B2C2D2Use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公务出差及执法巡查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36"/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bookmarkStart w:id="37" w:name="PO_part3A3B2C3Detail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业务工作接待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7"/>
      <w:r>
        <w:rPr>
          <w:rFonts w:hint="eastAsia" w:ascii="仿宋_GB2312" w:hAnsi="宋体" w:eastAsia="仿宋_GB2312" w:cs="宋体"/>
          <w:sz w:val="32"/>
          <w:szCs w:val="32"/>
        </w:rPr>
        <w:t>，共接待国外、境外来访团组</w:t>
      </w:r>
      <w:bookmarkStart w:id="38" w:name="PO_part3A3B2C3Lfzt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8"/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bookmarkStart w:id="39" w:name="PO_part3A3B2C3Gnjd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9"/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40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主要包括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省市县等各级部门的来访人员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40"/>
    </w:p>
    <w:p w14:paraId="571971EF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AEE5D"/>
    <w:multiLevelType w:val="singleLevel"/>
    <w:tmpl w:val="D47AEE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202D3B9A"/>
    <w:rsid w:val="250D2E0A"/>
    <w:rsid w:val="26811F3C"/>
    <w:rsid w:val="30BC0D4E"/>
    <w:rsid w:val="35E11F7C"/>
    <w:rsid w:val="45B25BFB"/>
    <w:rsid w:val="657D7C60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1023</Words>
  <Characters>1138</Characters>
  <Lines>0</Lines>
  <Paragraphs>0</Paragraphs>
  <TotalTime>0</TotalTime>
  <ScaleCrop>false</ScaleCrop>
  <LinksUpToDate>false</LinksUpToDate>
  <CharactersWithSpaces>1178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2025-10-11T02:21:17Z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eyJoZGlkIjoiNWE1YjEwY2M0NzA3NjkxOWI3NTgzMjIwMDVmMGFmNjUifQ==</vt:lpwstr>
  </property>
</Properties>
</file>