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</w:t>
      </w:r>
      <w:bookmarkStart w:id="1" w:name="_GoBack"/>
      <w:bookmarkEnd w:id="1"/>
      <w:r>
        <w:rPr>
          <w:rFonts w:hint="eastAsia" w:ascii="仿宋_GB2312" w:hAnsi="宋体" w:eastAsia="仿宋_GB2312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司法局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徐闻县司法局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5187B3A9">
      <w:pPr>
        <w:numPr>
          <w:ilvl w:val="0"/>
          <w:numId w:val="1"/>
        </w:numPr>
        <w:ind w:firstLine="688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2"/>
          <w:sz w:val="32"/>
          <w:szCs w:val="32"/>
          <w:shd w:val="clear" w:fill="F7FB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2"/>
          <w:sz w:val="32"/>
          <w:szCs w:val="32"/>
          <w:shd w:val="clear" w:fill="F7FBFF"/>
        </w:rPr>
        <w:t xml:space="preserve">“三公”经费财政拨款支出决算总体情况说明 </w:t>
      </w:r>
    </w:p>
    <w:p w14:paraId="40B9F128">
      <w:pPr>
        <w:numPr>
          <w:ilvl w:val="0"/>
          <w:numId w:val="0"/>
        </w:numPr>
        <w:ind w:firstLine="688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2"/>
          <w:sz w:val="32"/>
          <w:szCs w:val="32"/>
          <w:shd w:val="clear" w:fill="F7FB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2"/>
          <w:sz w:val="32"/>
          <w:szCs w:val="32"/>
          <w:shd w:val="clear" w:fill="F7FBFF"/>
        </w:rPr>
        <w:t xml:space="preserve">徐闻县司法局2024年度“三公”经费财政拨款支出决算为14万元，完成全年预算14万元的100%，比上年决算数减少1.27万元，下降8.3%。其中：因公出国（境）费支出决算为0万元，完成预算0万元的0%，比上年决算数增加0万元，增长0；公务用车购置及运行维护费支出决算为14万元，完成预算14万元的100%，比上年决算数减少1.27万元，下降8.3%；其中：公务用车购置支出决算为0万元，完成预算0万元的0%，比上年决算数增加0万元，增长0；公务用车运行维护费支出决算为14万元，完成预算14万元的100%，比上年决算数减少1.27万元，下降8.3%；公务接待费支出决算为0万元，完成预算0万元的0%，比上年决算数增加0万元，增长0。 2024年度“三公”经费支出决算等于预算数的主要情况：认真贯彻落实中央八项规定精神和厉行节约的要求，从严控制“三公”经费开支，全年实际支出比预算有所节约。） 2024年度“三公”经费支出决算小于上年决算数的主要情况：认真贯彻落实中央八项规定精神和厉行节约的要求，从严控制“三公”经费开支，全年实际支出比上年支出有所节约。 </w:t>
      </w:r>
    </w:p>
    <w:p w14:paraId="739DE0C4">
      <w:pPr>
        <w:numPr>
          <w:ilvl w:val="0"/>
          <w:numId w:val="1"/>
        </w:numPr>
        <w:ind w:left="0" w:leftChars="0" w:firstLine="688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2"/>
          <w:sz w:val="32"/>
          <w:szCs w:val="32"/>
          <w:shd w:val="clear" w:fill="F7FB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2"/>
          <w:sz w:val="32"/>
          <w:szCs w:val="32"/>
          <w:shd w:val="clear" w:fill="F7FBFF"/>
        </w:rPr>
        <w:t xml:space="preserve">“三公”经费财政拨款支出决算具体情况说明 </w:t>
      </w:r>
    </w:p>
    <w:p w14:paraId="6E4A452F">
      <w:pPr>
        <w:numPr>
          <w:ilvl w:val="0"/>
          <w:numId w:val="0"/>
        </w:numPr>
        <w:ind w:firstLine="68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2"/>
          <w:sz w:val="32"/>
          <w:szCs w:val="32"/>
          <w:shd w:val="clear" w:fill="F7FBFF"/>
        </w:rPr>
        <w:t>2024年度“三公”经费财政拨款支出决算中，因公出国（境）费0万元，占0%；公务用车购置及运行维护费支出14万元，占100%；公务接待费支出0万元，占0%。具体情况如下： 1.因公出国（境）费支出0万元。全年使用财政拨款安排出国（境）团组0个、累计0人次。 2.公务用车购置及运行维护费支出14万元，其中：公务用车购置支出为0万元，公务用车购置数0辆。公务用车运行维护费支出14万元，公务用车保有量为8辆，主要用于用于公务活动交通出行。 3.公务接待费支出0万元，主要用于没有支出，共接待国外、境外来访团组0个，来访外宾0人次；发生国内接待0次，接待人数共0人。主要没有接待。</w:t>
      </w:r>
    </w:p>
    <w:p w14:paraId="6A200A7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B9805"/>
    <w:multiLevelType w:val="singleLevel"/>
    <w:tmpl w:val="5DAB98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BC0D4E"/>
    <w:rsid w:val="3C050CEE"/>
    <w:rsid w:val="45B25BFB"/>
    <w:rsid w:val="7124454A"/>
    <w:rsid w:val="75CB36A1"/>
    <w:rsid w:val="794866A5"/>
    <w:rsid w:val="797A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1114</Characters>
  <Lines>0</Lines>
  <Paragraphs>0</Paragraphs>
  <TotalTime>36</TotalTime>
  <ScaleCrop>false</ScaleCrop>
  <LinksUpToDate>false</LinksUpToDate>
  <CharactersWithSpaces>1128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2025-10-11T09:12:53Z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D40E812B1E114F04B10BBA8E52C758BA_13</vt:lpwstr>
  </property>
  <property fmtid="{D5CDD505-2E9C-101B-9397-08002B2CF9AE}" pid="4" name="KSOTemplateDocerSaveRecord">
    <vt:lpwstr>eyJoZGlkIjoiNmE4NjVjMzgyYTMxYjZiMWJjYTU0Mjk0Mzg0NWQyMmEifQ==</vt:lpwstr>
  </property>
</Properties>
</file>