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</w:t>
      </w:r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  <w:t>年徐闻县退役军人事务局（本级）“三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徐闻县退役军人事务局（本级）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6.98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4.60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4.6</w:t>
            </w: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2.37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3.98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1.61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1.61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2.37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2F75977E">
      <w:pPr>
        <w:ind w:firstLine="643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  <w:bookmarkStart w:id="1" w:name="PO_part3A3B1C1DivNameYear1"/>
    </w:p>
    <w:p w14:paraId="33FA637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徐闻县退役军人事务局（本级）2024年度“三公”经费财政拨款支出决算为3.98万元，完成全年预算6.98万元的57.1%，比上年决算数增加1.9万元，增长90.8%。其中：因公出国（境）费支出决算为0万元，完成预算0万</w:t>
      </w:r>
      <w:bookmarkStart w:id="3" w:name="_GoBack"/>
      <w:bookmarkEnd w:id="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元的--%（基数为0，不可比），比上年决算数增加0万元，增长--（基数为0，不可比）；公务用车购置及运行维护费支出决算为1.61万元，完成预算4.6万元的35%，比上年决算数增加0.26万元，增长19.4%；其中：公务用车购置支出决算为0万元，完成预算0万元的--%（基数为0，不可比），比上年决算数增加0万元，增长--（基数为0，不可比）；公务用车运行维护费支出决算为1.61万元，完成预算4.6万元的35%，比上年决算数增加0.26万元，增长19.4%；公务接待费支出决算为2.37万元，完成预算2.37万元的100%，比上年决算数增加1.63万元，增长220.9%。</w:t>
      </w:r>
    </w:p>
    <w:p w14:paraId="085A2C0A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2024年度“三公”经费支出决算小于预算数的主要情况：认真贯彻落实中央八项规定精神和厉行节约的要求，从严控制“三公”经费开支，全年实际支出比预算有所节约。</w:t>
      </w:r>
    </w:p>
    <w:p w14:paraId="203D99DA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大于上年决算数的主要情况：为保障退役军人事务相关工作顺利开展，推进退役军人服务保障体系建设，本年度因公出差任务有所增加，相应增加了用车需求，导致公务用车运行维护费支出较上年有所增长。</w:t>
      </w:r>
    </w:p>
    <w:bookmarkEnd w:id="1"/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74E9A64E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" w:name="PO_part3A3B2Year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年度“三公”经费财政拨款支出决算中，因公出国（境）费0万元，占0%；公务用车购置及运行维护费支出1.61万元，占40.4%；公务接待费支出2.37万元，占59.6%。具体情况如下：</w:t>
      </w:r>
    </w:p>
    <w:p w14:paraId="5A0EB62A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1.因公出国（境）费支出0万元。全年使用财政拨款安排出国（境）团组0个、累计0人次。</w:t>
      </w:r>
    </w:p>
    <w:p w14:paraId="49A82E3E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2.公务用车购置及运行维护费支出1.61万元，其中：公务用车购置支出为0万元，公务用车购置数0辆。公务用车运行维护费支出1.61万元，公务用车保有量为1辆，主要用于日常公务出差。</w:t>
      </w:r>
    </w:p>
    <w:p w14:paraId="6A200A71">
      <w:pPr>
        <w:ind w:firstLine="640" w:firstLineChars="200"/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3.公务接待费支出2.37万元，主要用于公务接待，共接待国外、境外来访团组0个，来访外宾0人次；发生国内接待30次，接待人数共1,078人。主要包括接待来本单位进行考察、调研等业务工作就餐。</w:t>
      </w:r>
      <w:bookmarkEnd w:id="2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3BF4D3F"/>
    <w:rsid w:val="151C25AA"/>
    <w:rsid w:val="186B1B5B"/>
    <w:rsid w:val="1BA43263"/>
    <w:rsid w:val="1F3D2E2D"/>
    <w:rsid w:val="202D3B9A"/>
    <w:rsid w:val="26811F3C"/>
    <w:rsid w:val="28FD67FF"/>
    <w:rsid w:val="30BC0D4E"/>
    <w:rsid w:val="45B25BFB"/>
    <w:rsid w:val="5F7531F8"/>
    <w:rsid w:val="75CB36A1"/>
    <w:rsid w:val="7970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1122</Words>
  <Characters>1275</Characters>
  <Lines>0</Lines>
  <Paragraphs>0</Paragraphs>
  <TotalTime>0</TotalTime>
  <ScaleCrop>false</ScaleCrop>
  <LinksUpToDate>false</LinksUpToDate>
  <CharactersWithSpaces>1282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2025-10-13T02:39:05Z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eyJoZGlkIjoiZTlkMDFlODI5NjE2YThhMDgwMGQzNGNhNWFjYzFmZDEiLCJ1c2VySWQiOiI2MzAxMjc2NzIifQ==</vt:lpwstr>
  </property>
</Properties>
</file>