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2024年徐闻县水务局（本级）“三公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徐闻县水务局（本级）</w:t>
            </w:r>
            <w:bookmarkStart w:id="10" w:name="_GoBack"/>
            <w:bookmarkEnd w:id="10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5.4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1.42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1.35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1.35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604384D9">
      <w:pPr>
        <w:spacing w:before="244" w:line="369" w:lineRule="auto"/>
        <w:ind w:firstLine="60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徐闻县水务局（本级）2024年度“三公”经费财政拨款支出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决算为1.42万元，完成全年预算5.4万元的26.3%，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比上年决算数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减少6.33万元，下降62.13%。其中：因公出国（境）费支出决算 </w:t>
      </w:r>
      <w:r>
        <w:rPr>
          <w:rFonts w:ascii="仿宋" w:hAnsi="仿宋" w:eastAsia="仿宋" w:cs="仿宋"/>
          <w:spacing w:val="2"/>
          <w:sz w:val="30"/>
          <w:szCs w:val="30"/>
        </w:rPr>
        <w:t>为0万元，完成预算0万元的--%（基数为0，不可比</w:t>
      </w:r>
      <w:r>
        <w:rPr>
          <w:rFonts w:ascii="仿宋" w:hAnsi="仿宋" w:eastAsia="仿宋" w:cs="仿宋"/>
          <w:spacing w:val="39"/>
          <w:sz w:val="30"/>
          <w:szCs w:val="30"/>
        </w:rPr>
        <w:t>），</w:t>
      </w:r>
      <w:r>
        <w:rPr>
          <w:rFonts w:ascii="仿宋" w:hAnsi="仿宋" w:eastAsia="仿宋" w:cs="仿宋"/>
          <w:spacing w:val="2"/>
          <w:sz w:val="30"/>
          <w:szCs w:val="30"/>
        </w:rPr>
        <w:t>比上年决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算数增加0万元，增长0%；公务用车购置及运行维护费支出决算为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1.35万元，完成预算1.4万元的96.3%，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比上年决算数减少2.4万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元，下降64%；其中：公务用车购置支出决算为0万元，完成预算0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万元的--%（基数为0，不可比</w:t>
      </w:r>
      <w:r>
        <w:rPr>
          <w:rFonts w:ascii="仿宋" w:hAnsi="仿宋" w:eastAsia="仿宋" w:cs="仿宋"/>
          <w:spacing w:val="7"/>
          <w:sz w:val="30"/>
          <w:szCs w:val="30"/>
        </w:rPr>
        <w:t>），</w:t>
      </w:r>
      <w:r>
        <w:rPr>
          <w:rFonts w:ascii="仿宋" w:hAnsi="仿宋" w:eastAsia="仿宋" w:cs="仿宋"/>
          <w:spacing w:val="-1"/>
          <w:sz w:val="30"/>
          <w:szCs w:val="30"/>
        </w:rPr>
        <w:t>比上年决算数增加0万元，增长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0%；公务用车运行维护费支出决算为1.</w:t>
      </w:r>
      <w:r>
        <w:rPr>
          <w:rFonts w:ascii="仿宋" w:hAnsi="仿宋" w:eastAsia="仿宋" w:cs="仿宋"/>
          <w:spacing w:val="-1"/>
          <w:sz w:val="30"/>
          <w:szCs w:val="30"/>
        </w:rPr>
        <w:t>35万元，完成预算1.4万元</w:t>
      </w:r>
      <w:r>
        <w:rPr>
          <w:rFonts w:ascii="仿宋" w:hAnsi="仿宋" w:eastAsia="仿宋" w:cs="仿宋"/>
          <w:sz w:val="30"/>
          <w:szCs w:val="30"/>
        </w:rPr>
        <w:t xml:space="preserve"> 的96.3%，比上年决算数减少2.4万元</w:t>
      </w:r>
      <w:r>
        <w:rPr>
          <w:rFonts w:ascii="仿宋" w:hAnsi="仿宋" w:eastAsia="仿宋" w:cs="仿宋"/>
          <w:spacing w:val="-1"/>
          <w:sz w:val="30"/>
          <w:szCs w:val="30"/>
        </w:rPr>
        <w:t>，下降64%；公务接待费支出</w:t>
      </w:r>
      <w:r>
        <w:rPr>
          <w:rFonts w:ascii="仿宋" w:hAnsi="仿宋" w:eastAsia="仿宋" w:cs="仿宋"/>
          <w:sz w:val="30"/>
          <w:szCs w:val="30"/>
        </w:rPr>
        <w:t xml:space="preserve"> 决算为0.07万元，完成预算4万元的1.7</w:t>
      </w:r>
      <w:r>
        <w:rPr>
          <w:rFonts w:ascii="仿宋" w:hAnsi="仿宋" w:eastAsia="仿宋" w:cs="仿宋"/>
          <w:spacing w:val="-1"/>
          <w:sz w:val="30"/>
          <w:szCs w:val="30"/>
        </w:rPr>
        <w:t>%，比上年决算数减少3.93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万元，下降98.25%。</w:t>
      </w:r>
    </w:p>
    <w:p w14:paraId="009A217D">
      <w:pPr>
        <w:spacing w:before="1" w:line="369" w:lineRule="auto"/>
        <w:ind w:left="6" w:firstLine="59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2024年度“三公”经费支出决算小于预算数的</w:t>
      </w:r>
      <w:r>
        <w:rPr>
          <w:rFonts w:ascii="仿宋" w:hAnsi="仿宋" w:eastAsia="仿宋" w:cs="仿宋"/>
          <w:spacing w:val="4"/>
          <w:sz w:val="30"/>
          <w:szCs w:val="30"/>
        </w:rPr>
        <w:t>主要情况：除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险加固项目减</w:t>
      </w:r>
      <w:r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</w:rPr>
        <w:t>少</w:t>
      </w:r>
      <w:r>
        <w:rPr>
          <w:rFonts w:ascii="仿宋" w:hAnsi="仿宋" w:eastAsia="仿宋" w:cs="仿宋"/>
          <w:spacing w:val="4"/>
          <w:sz w:val="30"/>
          <w:szCs w:val="30"/>
        </w:rPr>
        <w:t>，下乡次数减</w:t>
      </w:r>
      <w:r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</w:rPr>
        <w:t>少</w:t>
      </w:r>
      <w:r>
        <w:rPr>
          <w:rFonts w:ascii="仿宋" w:hAnsi="仿宋" w:eastAsia="仿宋" w:cs="仿宋"/>
          <w:spacing w:val="4"/>
          <w:sz w:val="30"/>
          <w:szCs w:val="30"/>
        </w:rPr>
        <w:t>，充值公务车油少，公务车损耗</w:t>
      </w:r>
      <w:r>
        <w:rPr>
          <w:rFonts w:ascii="仿宋" w:hAnsi="仿宋" w:eastAsia="仿宋" w:cs="仿宋"/>
          <w:spacing w:val="-8"/>
          <w:sz w:val="30"/>
          <w:szCs w:val="30"/>
        </w:rPr>
        <w:t>少，维修</w:t>
      </w:r>
      <w:r>
        <w:rPr>
          <w:rFonts w:hint="eastAsia" w:ascii="仿宋" w:hAnsi="仿宋" w:eastAsia="仿宋" w:cs="仿宋"/>
          <w:spacing w:val="-8"/>
          <w:sz w:val="30"/>
          <w:szCs w:val="30"/>
          <w:lang w:val="en-US" w:eastAsia="zh-CN"/>
        </w:rPr>
        <w:t>减</w:t>
      </w:r>
      <w:r>
        <w:rPr>
          <w:rFonts w:ascii="仿宋" w:hAnsi="仿宋" w:eastAsia="仿宋" w:cs="仿宋"/>
          <w:spacing w:val="-8"/>
          <w:sz w:val="30"/>
          <w:szCs w:val="30"/>
        </w:rPr>
        <w:t>少。</w:t>
      </w:r>
    </w:p>
    <w:p w14:paraId="65E52CDF">
      <w:pPr>
        <w:spacing w:before="4" w:line="368" w:lineRule="auto"/>
        <w:ind w:left="8" w:firstLine="59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2024年度“三公”经费支出决算小于上年决算数的主要情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况：除险加固项目</w:t>
      </w:r>
      <w:r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</w:rPr>
        <w:t>减</w:t>
      </w:r>
      <w:r>
        <w:rPr>
          <w:rFonts w:ascii="仿宋" w:hAnsi="仿宋" w:eastAsia="仿宋" w:cs="仿宋"/>
          <w:spacing w:val="4"/>
          <w:sz w:val="30"/>
          <w:szCs w:val="30"/>
        </w:rPr>
        <w:t>多，下乡次数减</w:t>
      </w:r>
      <w:r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</w:rPr>
        <w:t>少</w:t>
      </w:r>
      <w:r>
        <w:rPr>
          <w:rFonts w:ascii="仿宋" w:hAnsi="仿宋" w:eastAsia="仿宋" w:cs="仿宋"/>
          <w:spacing w:val="4"/>
          <w:sz w:val="30"/>
          <w:szCs w:val="30"/>
        </w:rPr>
        <w:t>，充值公务车油少，公务</w:t>
      </w:r>
      <w:r>
        <w:rPr>
          <w:rFonts w:ascii="仿宋" w:hAnsi="仿宋" w:eastAsia="仿宋" w:cs="仿宋"/>
          <w:spacing w:val="-6"/>
          <w:sz w:val="30"/>
          <w:szCs w:val="30"/>
        </w:rPr>
        <w:t>车损耗少，维修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减</w:t>
      </w:r>
      <w:r>
        <w:rPr>
          <w:rFonts w:ascii="仿宋" w:hAnsi="仿宋" w:eastAsia="仿宋" w:cs="仿宋"/>
          <w:spacing w:val="-6"/>
          <w:sz w:val="30"/>
          <w:szCs w:val="30"/>
        </w:rPr>
        <w:t>少。</w:t>
      </w:r>
    </w:p>
    <w:p w14:paraId="6A33E25E">
      <w:pPr>
        <w:rPr>
          <w:rFonts w:ascii="仿宋_GB2312" w:hAnsi="宋体" w:eastAsia="仿宋_GB2312" w:cs="宋体"/>
          <w:sz w:val="32"/>
          <w:szCs w:val="32"/>
        </w:rPr>
      </w:pP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1.35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95.1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0.07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4.9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794C7AB0"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5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6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6"/>
    </w:p>
    <w:p w14:paraId="3E58C8B2"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1.35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7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1.35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8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辆</w:t>
      </w:r>
      <w:bookmarkStart w:id="9" w:name="PO_part3A3B2C2D2Use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只要用于出差和下乡。</w:t>
      </w:r>
    </w:p>
    <w:p w14:paraId="6E4A452F"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0.07</w:t>
      </w:r>
      <w:r>
        <w:rPr>
          <w:rFonts w:hint="eastAsia" w:ascii="仿宋_GB2312" w:hAnsi="宋体" w:eastAsia="仿宋_GB2312" w:cs="宋体"/>
          <w:sz w:val="32"/>
          <w:szCs w:val="32"/>
        </w:rPr>
        <w:t>万元，主要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用于接待上级下来水库考察等，共接待国外、境外来访团组0个，来访外宾0人次；发生国内接待1次，接待人数共7人。主要包括接待上级下来水库考察等。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FB5FB"/>
    <w:multiLevelType w:val="singleLevel"/>
    <w:tmpl w:val="B85FB5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76C7866"/>
    <w:rsid w:val="0F277A12"/>
    <w:rsid w:val="11F272A1"/>
    <w:rsid w:val="142B0848"/>
    <w:rsid w:val="198C7FDB"/>
    <w:rsid w:val="1BCB6275"/>
    <w:rsid w:val="202D3B9A"/>
    <w:rsid w:val="20855784"/>
    <w:rsid w:val="26811F3C"/>
    <w:rsid w:val="29E7300B"/>
    <w:rsid w:val="2CED6B8B"/>
    <w:rsid w:val="2E6965FF"/>
    <w:rsid w:val="2F3F2FA2"/>
    <w:rsid w:val="30BC0D4E"/>
    <w:rsid w:val="36C00E6C"/>
    <w:rsid w:val="3E5C591E"/>
    <w:rsid w:val="45B25BFB"/>
    <w:rsid w:val="5BAF57FE"/>
    <w:rsid w:val="5CB94DF9"/>
    <w:rsid w:val="61DB4C28"/>
    <w:rsid w:val="6AAD6952"/>
    <w:rsid w:val="75CB36A1"/>
    <w:rsid w:val="773D3837"/>
    <w:rsid w:val="7A5B64AE"/>
    <w:rsid w:val="7D2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1021</Words>
  <Characters>1160</Characters>
  <Lines>0</Lines>
  <Paragraphs>0</Paragraphs>
  <TotalTime>0</TotalTime>
  <ScaleCrop>false</ScaleCrop>
  <LinksUpToDate>false</LinksUpToDate>
  <CharactersWithSpaces>1188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2025-10-14T09:35:07Z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E4F04052AFA248479E98868BA1A019C3_13</vt:lpwstr>
  </property>
  <property fmtid="{D5CDD505-2E9C-101B-9397-08002B2CF9AE}" pid="4" name="KSOTemplateDocerSaveRecord">
    <vt:lpwstr>eyJoZGlkIjoiNGJmYTM1M2I0MmU1NmM2MmQyOTAyMzg3YjBhMzUzMWIifQ==</vt:lpwstr>
  </property>
</Properties>
</file>