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2024年徐闻县文化广电旅游体育局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：徐闻县文化广电旅游体育局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4.98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3.43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3.43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1.54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4.15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3.43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3.43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71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601F271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1C1Year1"/>
      <w:r>
        <w:rPr>
          <w:rFonts w:hint="eastAsia" w:ascii="仿宋_GB2312" w:hAnsi="宋体" w:eastAsia="仿宋_GB2312" w:cs="宋体"/>
          <w:sz w:val="32"/>
          <w:szCs w:val="32"/>
        </w:rPr>
        <w:t xml:space="preserve">徐闻县文化广电旅游体育局2024年度“三公”经费财政拨款 支出决算为4.15万元，完成全年预算4.98万元的83.3%，比上年决 算数减少0.13万元，下降3%。其中：因公出国（境）费支出决算为0万元，完成预算0万元的--%（基数为0，不可比），比上年决 算数增加0万元，增长--（基数为0，不可比）；公务用车购置及 运行维护费支出决算为3.43万元，完成预算3.43万元的100%，比上年决算数减少0.77万元，下降18.3%；其中：公务用车购置支出决算为0万元，完成预算0万元的--%（基数为0，不可比），比上年决算数增加0万元，增长--（基数为0，不可比）；公务用车运 行维护费支出决算为3.43万元，完成预算3.43万元的100%，比上年决算数减少0.77万元，下降18.3%；公务接待费支出决算为0.71 万元，完成预算1.54万元的46.3%，比上年决算数增加0.64万元，增长853.2%。 </w:t>
      </w:r>
    </w:p>
    <w:bookmarkEnd w:id="1"/>
    <w:p w14:paraId="5F44D6A4">
      <w:pPr>
        <w:ind w:firstLine="64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2024年度“三公”经费支出决算小于预算数的主要情况：认真贯彻落实中央八项规定精神和厉行节约的要求，减免公务接待费用。 2024年度“三公”经费支出决算小于上年决算数的主要情况：认真贯彻落实中央八项规定精神和厉行节约的要求，从严控制“三公”经费开支，全年实际支出比预算有所节约。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年度“三公”经费财政拨款支出决算中，因公出国（境）费0万元，占0%；公务用车购置及运行维护费支出3.43万元，占82.8%；公务接待费支出0.71万元，占17.2%。具体情况如 下： 1.因公出国（境）费支出0万元。全年使用财政拨款安排出国 （境）团组0个、累计0人次。开支内容包括：。 2.公务用车购置及运行维护费支出3.43万元，其中：公务用车购置支出为0万元，公务用车购置数0辆。公务用车运行维护费 支出3.43万元，公务用车保有量为2辆，主要用于于公务出差及文化旅游市场执法。 3.公务接待费支出0.71万元，主要用于保障具有正式文件的公务接待业务，共接待国外、境外来访团组0个，来访外宾0人次；发生国内接待7次，接待人数共70人。主要包括括开展业务交流、调研、考察的省市县等单位工作人员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A75743C"/>
    <w:rsid w:val="10B9793B"/>
    <w:rsid w:val="14A74048"/>
    <w:rsid w:val="202D3B9A"/>
    <w:rsid w:val="26811F3C"/>
    <w:rsid w:val="30BC0D4E"/>
    <w:rsid w:val="45B25BFB"/>
    <w:rsid w:val="75CB36A1"/>
    <w:rsid w:val="7993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1098</Words>
  <Characters>1250</Characters>
  <Lines>0</Lines>
  <Paragraphs>0</Paragraphs>
  <TotalTime>6</TotalTime>
  <ScaleCrop>false</ScaleCrop>
  <LinksUpToDate>false</LinksUpToDate>
  <CharactersWithSpaces>1271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2025-10-15T02:46:19Z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eyJoZGlkIjoiMTkzZDE0OWQ5NTQxNmU1ZmE3MDM0MjU2NmZiNzM5N2YiLCJ1c2VySWQiOiIzMzgzNjE1NjcifQ==</vt:lpwstr>
  </property>
</Properties>
</file>