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2024年徐闻县职业高级中学“三公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eastAsia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单位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职业高级</w:t>
            </w:r>
            <w:bookmarkStart w:id="4" w:name="_GoBack"/>
            <w:bookmarkEnd w:id="4"/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eastAsia="zh-CN"/>
              </w:rPr>
              <w:t>学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FAC5473">
      <w:pPr>
        <w:keepNext w:val="0"/>
        <w:keepLines w:val="0"/>
        <w:widowControl/>
        <w:suppressLineNumbers w:val="0"/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徐闻县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职业高级中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学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IncPercent6"/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0万元，完成全年预算0万元的0%（基数为0，不可比），比上年决算数增加0万元，增长0%（基数为0，不可比）。其中：因公出国（境）费支出决算为0万元，完成预算0万元的0%（基数为0， 不可比），比上年决算数增加0万元，增长0%（基数为0，不可 比）；公务用车购置及运行维护费支出决算为0万元，完成预算0万元的0%（基数为0，不可比），比上年决算数增加0万元，增长0%（基数为0，不可比）；其中：公务用车购置支出决算为0万元，完成预算0万元的0%（基数为0，不可比），比上年决算数增加0万元，增长0%（基数为0，不可比）；公务用车运行维护费支出决算为0万元，完成预算0万元的0%（基数为0，不可比），比上年决算数增加0万元，增长0%（基数为0，不可比）；公务接待费支出决算为0万元，完成预算0万元的0%（基数为0，不可比），比上年决算数增加0万元，增长0%（基数为0，不可比）。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2"/>
    </w:p>
    <w:p w14:paraId="1B0CC956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2024年度“三公”经费支出决算等于预算数的主要情况：本单位为事业单位，没有“三公”经费安排。 </w:t>
      </w:r>
    </w:p>
    <w:p w14:paraId="51FACE10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2024年度“三公”经费支出决算等于上年决算数的主要情况：本单位为事业单位，没有“三公”经费安排。 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124127F1">
      <w:pPr>
        <w:keepNext w:val="0"/>
        <w:keepLines w:val="0"/>
        <w:widowControl/>
        <w:suppressLineNumbers w:val="0"/>
        <w:ind w:firstLine="640" w:firstLineChars="200"/>
        <w:jc w:val="left"/>
      </w:pPr>
      <w:bookmarkStart w:id="3" w:name="PO_part3A3B2Year1"/>
      <w:r>
        <w:rPr>
          <w:rFonts w:hint="eastAsia" w:ascii="仿宋_GB2312" w:hAnsi="宋体" w:eastAsia="仿宋_GB2312" w:cs="宋体"/>
          <w:sz w:val="32"/>
          <w:szCs w:val="32"/>
        </w:rPr>
        <w:t>2024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</w:t>
      </w: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因公出国（境）费0万元，占0%；公务用车购置及运行维护费支出0万元，占0%；公务接待费支出0万元，占0%。具体情况如下： </w:t>
      </w:r>
    </w:p>
    <w:p w14:paraId="0DC046A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1.因公出国（境）费支出0万元。全年使用财政拨款安排出国（境）团组0个、累计0人次。 </w:t>
      </w:r>
    </w:p>
    <w:p w14:paraId="0E051749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>2.公务用车购置及运行维护费支出0万元，其中：公务用车购置支出为0万元，公务用车购置数0辆。公务用车运行维护费支出0万元，公务用车保有量为0辆，主要用于本单位为事业单位，没有公务车的使用及维护情况。</w:t>
      </w:r>
    </w:p>
    <w:p w14:paraId="6A200A71">
      <w:pPr>
        <w:keepNext w:val="0"/>
        <w:keepLines w:val="0"/>
        <w:widowControl/>
        <w:suppressLineNumbers w:val="0"/>
        <w:ind w:firstLine="600" w:firstLineChars="200"/>
        <w:jc w:val="left"/>
      </w:pPr>
      <w:r>
        <w:rPr>
          <w:rFonts w:hint="eastAsia" w:ascii="仿宋" w:hAnsi="仿宋" w:eastAsia="仿宋" w:cs="仿宋"/>
          <w:color w:val="000000"/>
          <w:kern w:val="0"/>
          <w:sz w:val="30"/>
          <w:szCs w:val="30"/>
          <w:lang w:val="en-US" w:eastAsia="zh-CN" w:bidi="ar"/>
        </w:rPr>
        <w:t xml:space="preserve">3.公务接待费支出0万元，主要用于本单位为事业单位，没有公务接待，共接待国外、境外来访团组0个，来访外宾0人次；发生国内接待0次，接待人数共0人。本单位为事业单位，没有公务接待，更没有接待国外境外来访外宾。 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1290166A"/>
    <w:rsid w:val="13B563E8"/>
    <w:rsid w:val="20104E18"/>
    <w:rsid w:val="202D3B9A"/>
    <w:rsid w:val="26811F3C"/>
    <w:rsid w:val="30BC0D4E"/>
    <w:rsid w:val="45435BFC"/>
    <w:rsid w:val="45B25BFB"/>
    <w:rsid w:val="466B1743"/>
    <w:rsid w:val="5DCD7847"/>
    <w:rsid w:val="71DF523D"/>
    <w:rsid w:val="75CB3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1118</Words>
  <Characters>1190</Characters>
  <Lines>0</Lines>
  <Paragraphs>0</Paragraphs>
  <TotalTime>0</TotalTime>
  <ScaleCrop>false</ScaleCrop>
  <LinksUpToDate>false</LinksUpToDate>
  <CharactersWithSpaces>1207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江南</cp:lastModifiedBy>
  <dcterms:modified xsi:type="dcterms:W3CDTF">2025-10-11T10:18:13Z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2F3DB863FBC6427E8B4A782AB1345694_13</vt:lpwstr>
  </property>
  <property fmtid="{D5CDD505-2E9C-101B-9397-08002B2CF9AE}" pid="4" name="KSOTemplateDocerSaveRecord">
    <vt:lpwstr>eyJoZGlkIjoiNWVhMjM0NDUyZWJjZmQwNWFlN2YwMWNlYTMzNTIwMTMiLCJ1c2VySWQiOiIzOTU1MjIxMDQifQ==</vt:lpwstr>
  </property>
</Properties>
</file>